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DE" w:rsidRDefault="003107E1" w:rsidP="00AB2CDE">
      <w:pPr>
        <w:bidi/>
        <w:rPr>
          <w:rFonts w:cs="arabswell_1"/>
          <w:b/>
          <w:bCs/>
          <w:noProof/>
          <w:rtl/>
        </w:rPr>
      </w:pPr>
      <w:r w:rsidRPr="003107E1">
        <w:rPr>
          <w:rFonts w:cs="arabswell_1"/>
          <w:b/>
          <w:bCs/>
          <w:noProof/>
          <w:rtl/>
        </w:rPr>
        <w:drawing>
          <wp:anchor distT="0" distB="0" distL="114300" distR="114300" simplePos="0" relativeHeight="251661312" behindDoc="0" locked="0" layoutInCell="1" allowOverlap="1" wp14:anchorId="63859712" wp14:editId="170166EE">
            <wp:simplePos x="0" y="0"/>
            <wp:positionH relativeFrom="column">
              <wp:posOffset>2395855</wp:posOffset>
            </wp:positionH>
            <wp:positionV relativeFrom="paragraph">
              <wp:posOffset>-585470</wp:posOffset>
            </wp:positionV>
            <wp:extent cx="819150" cy="7715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7E1">
        <w:rPr>
          <w:rFonts w:cs="arabswell_1"/>
          <w:b/>
          <w:bCs/>
          <w:noProof/>
          <w:rtl/>
        </w:rPr>
        <w:drawing>
          <wp:anchor distT="0" distB="0" distL="114300" distR="114300" simplePos="0" relativeHeight="251660288" behindDoc="0" locked="0" layoutInCell="1" allowOverlap="1" wp14:anchorId="36FC8796" wp14:editId="10EA5F09">
            <wp:simplePos x="0" y="0"/>
            <wp:positionH relativeFrom="column">
              <wp:posOffset>-156845</wp:posOffset>
            </wp:positionH>
            <wp:positionV relativeFrom="paragraph">
              <wp:posOffset>-442595</wp:posOffset>
            </wp:positionV>
            <wp:extent cx="1066800" cy="609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7E1">
        <w:rPr>
          <w:rFonts w:cs="arabswell_1"/>
          <w:b/>
          <w:bCs/>
          <w:noProof/>
          <w:rtl/>
        </w:rPr>
        <w:drawing>
          <wp:anchor distT="0" distB="0" distL="114300" distR="114300" simplePos="0" relativeHeight="251659264" behindDoc="0" locked="0" layoutInCell="1" allowOverlap="1" wp14:anchorId="1F6653ED" wp14:editId="33AE641F">
            <wp:simplePos x="0" y="0"/>
            <wp:positionH relativeFrom="column">
              <wp:posOffset>4900930</wp:posOffset>
            </wp:positionH>
            <wp:positionV relativeFrom="paragraph">
              <wp:posOffset>-480695</wp:posOffset>
            </wp:positionV>
            <wp:extent cx="1152525" cy="6286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E1" w:rsidRDefault="003107E1" w:rsidP="00A4644F">
      <w:pPr>
        <w:bidi/>
        <w:rPr>
          <w:rFonts w:cs="AL-Mohanad"/>
          <w:b/>
          <w:bCs/>
          <w:sz w:val="40"/>
          <w:szCs w:val="40"/>
          <w:rtl/>
        </w:rPr>
      </w:pPr>
    </w:p>
    <w:p w:rsidR="003107E1" w:rsidRDefault="003107E1" w:rsidP="003107E1">
      <w:pPr>
        <w:bidi/>
        <w:rPr>
          <w:rFonts w:cs="AL-Mohanad"/>
          <w:b/>
          <w:bCs/>
          <w:sz w:val="40"/>
          <w:szCs w:val="40"/>
          <w:rtl/>
        </w:rPr>
      </w:pPr>
    </w:p>
    <w:p w:rsidR="003107E1" w:rsidRDefault="003107E1" w:rsidP="003107E1">
      <w:pPr>
        <w:bidi/>
        <w:rPr>
          <w:rFonts w:cs="AL-Mohanad"/>
          <w:b/>
          <w:bCs/>
          <w:sz w:val="40"/>
          <w:szCs w:val="40"/>
          <w:rtl/>
        </w:rPr>
      </w:pPr>
    </w:p>
    <w:p w:rsidR="003107E1" w:rsidRDefault="003107E1" w:rsidP="003107E1">
      <w:pPr>
        <w:bidi/>
        <w:rPr>
          <w:rFonts w:cs="AL-Mohanad"/>
          <w:b/>
          <w:bCs/>
          <w:sz w:val="40"/>
          <w:szCs w:val="40"/>
          <w:rtl/>
        </w:rPr>
      </w:pPr>
    </w:p>
    <w:p w:rsidR="003107E1" w:rsidRDefault="003107E1" w:rsidP="003107E1">
      <w:pPr>
        <w:bidi/>
        <w:rPr>
          <w:rFonts w:cs="AL-Mohanad"/>
          <w:b/>
          <w:bCs/>
          <w:sz w:val="40"/>
          <w:szCs w:val="40"/>
          <w:rtl/>
        </w:rPr>
      </w:pPr>
    </w:p>
    <w:p w:rsidR="003107E1" w:rsidRDefault="003107E1" w:rsidP="003107E1">
      <w:pPr>
        <w:bidi/>
        <w:rPr>
          <w:rFonts w:cs="AL-Mohanad"/>
          <w:b/>
          <w:bCs/>
          <w:sz w:val="40"/>
          <w:szCs w:val="40"/>
          <w:rtl/>
        </w:rPr>
      </w:pPr>
    </w:p>
    <w:p w:rsidR="005952E7" w:rsidRDefault="005952E7" w:rsidP="003107E1">
      <w:pPr>
        <w:bidi/>
        <w:jc w:val="center"/>
        <w:rPr>
          <w:rFonts w:cs="AL-Mohanad"/>
          <w:b/>
          <w:bCs/>
          <w:sz w:val="52"/>
          <w:szCs w:val="52"/>
          <w:rtl/>
        </w:rPr>
      </w:pPr>
    </w:p>
    <w:p w:rsidR="005952E7" w:rsidRDefault="005952E7" w:rsidP="005952E7">
      <w:pPr>
        <w:bidi/>
        <w:jc w:val="center"/>
        <w:rPr>
          <w:rFonts w:cs="AL-Mohanad"/>
          <w:b/>
          <w:bCs/>
          <w:sz w:val="52"/>
          <w:szCs w:val="52"/>
          <w:rtl/>
        </w:rPr>
      </w:pPr>
      <w:bookmarkStart w:id="0" w:name="_GoBack"/>
      <w:bookmarkEnd w:id="0"/>
    </w:p>
    <w:p w:rsidR="00A4644F" w:rsidRDefault="003107E1" w:rsidP="005952E7">
      <w:pPr>
        <w:bidi/>
        <w:jc w:val="center"/>
        <w:rPr>
          <w:rFonts w:cs="AL-Mohanad"/>
          <w:b/>
          <w:bCs/>
          <w:sz w:val="40"/>
          <w:szCs w:val="40"/>
          <w:rtl/>
        </w:rPr>
      </w:pPr>
      <w:r w:rsidRPr="003107E1">
        <w:rPr>
          <w:rFonts w:cs="AL-Mohanad" w:hint="cs"/>
          <w:b/>
          <w:bCs/>
          <w:sz w:val="52"/>
          <w:szCs w:val="52"/>
          <w:rtl/>
        </w:rPr>
        <w:t>كلمة السيد الوزير</w:t>
      </w:r>
    </w:p>
    <w:p w:rsidR="003107E1" w:rsidRDefault="003107E1" w:rsidP="003107E1">
      <w:pPr>
        <w:bidi/>
        <w:jc w:val="center"/>
        <w:rPr>
          <w:rFonts w:cs="arabswell_1"/>
          <w:b/>
          <w:bCs/>
          <w:noProof/>
          <w:rtl/>
        </w:rPr>
      </w:pPr>
    </w:p>
    <w:p w:rsidR="00A4644F" w:rsidRDefault="00A4644F" w:rsidP="00A4644F">
      <w:pPr>
        <w:bidi/>
        <w:rPr>
          <w:rFonts w:cs="arabswell_1"/>
          <w:b/>
          <w:bCs/>
          <w:noProof/>
          <w:rtl/>
        </w:rPr>
      </w:pPr>
    </w:p>
    <w:p w:rsidR="003107E1" w:rsidRPr="003107E1" w:rsidRDefault="003107E1" w:rsidP="003107E1">
      <w:pPr>
        <w:bidi/>
        <w:jc w:val="center"/>
        <w:rPr>
          <w:rFonts w:cs="AL-Mohanad"/>
          <w:b/>
          <w:bCs/>
          <w:sz w:val="40"/>
          <w:szCs w:val="40"/>
          <w:rtl/>
        </w:rPr>
      </w:pPr>
      <w:r>
        <w:rPr>
          <w:rFonts w:cs="arabswell_1"/>
          <w:rtl/>
          <w:lang w:bidi="ar-MA"/>
        </w:rPr>
        <w:br w:type="page"/>
      </w:r>
    </w:p>
    <w:p w:rsidR="00A4644F" w:rsidRDefault="00A4644F" w:rsidP="003107E1">
      <w:pPr>
        <w:bidi/>
        <w:rPr>
          <w:rFonts w:cs="arabswell_1"/>
          <w:lang w:bidi="ar-MA"/>
        </w:rPr>
      </w:pPr>
    </w:p>
    <w:p w:rsidR="00426D77" w:rsidRDefault="00426D77" w:rsidP="003107E1">
      <w:pPr>
        <w:shd w:val="clear" w:color="auto" w:fill="FFFFFF"/>
        <w:bidi/>
        <w:spacing w:after="150" w:line="276" w:lineRule="auto"/>
        <w:jc w:val="both"/>
        <w:rPr>
          <w:rFonts w:ascii="Verdana" w:hAnsi="Verdana"/>
          <w:color w:val="000000"/>
          <w:sz w:val="32"/>
          <w:szCs w:val="32"/>
          <w:rtl/>
          <w:lang w:val="en-US" w:eastAsia="en-US"/>
        </w:rPr>
      </w:pPr>
    </w:p>
    <w:p w:rsidR="00A56464" w:rsidRDefault="00A56464" w:rsidP="003107E1">
      <w:pPr>
        <w:bidi/>
        <w:jc w:val="center"/>
        <w:rPr>
          <w:rFonts w:cs="AL-Mohanad"/>
          <w:b/>
          <w:bCs/>
          <w:sz w:val="40"/>
          <w:szCs w:val="40"/>
          <w:rtl/>
        </w:rPr>
      </w:pPr>
      <w:r w:rsidRPr="00A4644F">
        <w:rPr>
          <w:rFonts w:cs="AL-Mohanad" w:hint="cs"/>
          <w:b/>
          <w:bCs/>
          <w:sz w:val="40"/>
          <w:szCs w:val="40"/>
          <w:rtl/>
        </w:rPr>
        <w:t>السيد الرئيس</w:t>
      </w:r>
      <w:r w:rsidR="00A4644F">
        <w:rPr>
          <w:rFonts w:cs="AL-Mohanad" w:hint="cs"/>
          <w:b/>
          <w:bCs/>
          <w:sz w:val="40"/>
          <w:szCs w:val="40"/>
          <w:rtl/>
        </w:rPr>
        <w:t xml:space="preserve"> </w:t>
      </w:r>
      <w:r w:rsidR="00E97AC0">
        <w:rPr>
          <w:rFonts w:cs="AL-Mohanad" w:hint="cs"/>
          <w:b/>
          <w:bCs/>
          <w:sz w:val="40"/>
          <w:szCs w:val="40"/>
          <w:rtl/>
        </w:rPr>
        <w:t xml:space="preserve">المنتدب </w:t>
      </w:r>
      <w:r w:rsidR="00E97AC0" w:rsidRPr="00A4644F">
        <w:rPr>
          <w:rFonts w:cs="AL-Mohanad" w:hint="cs"/>
          <w:b/>
          <w:bCs/>
          <w:sz w:val="40"/>
          <w:szCs w:val="40"/>
          <w:rtl/>
        </w:rPr>
        <w:t>للمجلس</w:t>
      </w:r>
      <w:r w:rsidRPr="00A4644F">
        <w:rPr>
          <w:rFonts w:cs="AL-Mohanad" w:hint="cs"/>
          <w:b/>
          <w:bCs/>
          <w:sz w:val="40"/>
          <w:szCs w:val="40"/>
          <w:rtl/>
        </w:rPr>
        <w:t xml:space="preserve"> الأعلى للسلطة القضائية</w:t>
      </w:r>
    </w:p>
    <w:p w:rsidR="00A4644F" w:rsidRPr="00A4644F" w:rsidRDefault="00A4644F" w:rsidP="003107E1">
      <w:pPr>
        <w:bidi/>
        <w:jc w:val="center"/>
        <w:rPr>
          <w:rFonts w:cs="AL-Mohanad"/>
          <w:b/>
          <w:bCs/>
          <w:sz w:val="40"/>
          <w:szCs w:val="40"/>
          <w:rtl/>
        </w:rPr>
      </w:pPr>
    </w:p>
    <w:p w:rsidR="00A56464" w:rsidRDefault="00A56464" w:rsidP="003107E1">
      <w:pPr>
        <w:bidi/>
        <w:jc w:val="center"/>
        <w:rPr>
          <w:rFonts w:cs="AL-Mohanad"/>
          <w:b/>
          <w:bCs/>
          <w:sz w:val="40"/>
          <w:szCs w:val="40"/>
          <w:rtl/>
        </w:rPr>
      </w:pPr>
      <w:r w:rsidRPr="00A4644F">
        <w:rPr>
          <w:rFonts w:cs="AL-Mohanad" w:hint="cs"/>
          <w:b/>
          <w:bCs/>
          <w:sz w:val="40"/>
          <w:szCs w:val="40"/>
          <w:rtl/>
        </w:rPr>
        <w:t>السيد الوكيل العام للملك لدى محكمة النقض-رئيس النيابة العامة-</w:t>
      </w:r>
    </w:p>
    <w:p w:rsidR="00A4644F" w:rsidRPr="00A4644F" w:rsidRDefault="00A4644F" w:rsidP="003107E1">
      <w:pPr>
        <w:bidi/>
        <w:jc w:val="center"/>
        <w:rPr>
          <w:rFonts w:cs="AL-Mohanad"/>
          <w:b/>
          <w:bCs/>
          <w:sz w:val="40"/>
          <w:szCs w:val="40"/>
          <w:rtl/>
        </w:rPr>
      </w:pPr>
    </w:p>
    <w:p w:rsidR="00A56464" w:rsidRDefault="00A56464" w:rsidP="003107E1">
      <w:pPr>
        <w:bidi/>
        <w:jc w:val="center"/>
        <w:rPr>
          <w:rFonts w:cs="AL-Mohanad"/>
          <w:b/>
          <w:bCs/>
          <w:sz w:val="40"/>
          <w:szCs w:val="40"/>
          <w:rtl/>
        </w:rPr>
      </w:pPr>
      <w:r w:rsidRPr="00A4644F">
        <w:rPr>
          <w:rFonts w:cs="AL-Mohanad" w:hint="cs"/>
          <w:b/>
          <w:bCs/>
          <w:sz w:val="40"/>
          <w:szCs w:val="40"/>
          <w:rtl/>
        </w:rPr>
        <w:t>السيد رئيس جمعية هيئات المحامين بالمغرب</w:t>
      </w:r>
    </w:p>
    <w:p w:rsidR="00A4644F" w:rsidRPr="00A4644F" w:rsidRDefault="00A4644F" w:rsidP="003107E1">
      <w:pPr>
        <w:bidi/>
        <w:jc w:val="center"/>
        <w:rPr>
          <w:rFonts w:cs="AL-Mohanad"/>
          <w:b/>
          <w:bCs/>
          <w:sz w:val="40"/>
          <w:szCs w:val="40"/>
          <w:rtl/>
        </w:rPr>
      </w:pPr>
    </w:p>
    <w:p w:rsidR="00A56464" w:rsidRDefault="00A56464" w:rsidP="003107E1">
      <w:pPr>
        <w:bidi/>
        <w:jc w:val="center"/>
        <w:rPr>
          <w:rFonts w:cs="AL-Mohanad"/>
          <w:b/>
          <w:bCs/>
          <w:sz w:val="40"/>
          <w:szCs w:val="40"/>
          <w:rtl/>
        </w:rPr>
      </w:pPr>
      <w:r w:rsidRPr="00A4644F">
        <w:rPr>
          <w:rFonts w:cs="AL-Mohanad" w:hint="cs"/>
          <w:b/>
          <w:bCs/>
          <w:sz w:val="40"/>
          <w:szCs w:val="40"/>
          <w:rtl/>
        </w:rPr>
        <w:t>السيد نقيب هيئة المحامين بمكناس</w:t>
      </w:r>
    </w:p>
    <w:p w:rsidR="00A4644F" w:rsidRPr="00A4644F" w:rsidRDefault="00A4644F" w:rsidP="003107E1">
      <w:pPr>
        <w:bidi/>
        <w:jc w:val="center"/>
        <w:rPr>
          <w:rFonts w:cs="AL-Mohanad"/>
          <w:b/>
          <w:bCs/>
          <w:sz w:val="40"/>
          <w:szCs w:val="40"/>
          <w:rtl/>
        </w:rPr>
      </w:pPr>
    </w:p>
    <w:p w:rsidR="00A56464" w:rsidRDefault="00A56464" w:rsidP="003107E1">
      <w:pPr>
        <w:bidi/>
        <w:jc w:val="center"/>
        <w:rPr>
          <w:rFonts w:cs="AL-Mohanad"/>
          <w:b/>
          <w:bCs/>
          <w:sz w:val="40"/>
          <w:szCs w:val="40"/>
          <w:rtl/>
        </w:rPr>
      </w:pPr>
      <w:r w:rsidRPr="00A4644F">
        <w:rPr>
          <w:rFonts w:cs="AL-Mohanad" w:hint="cs"/>
          <w:b/>
          <w:bCs/>
          <w:sz w:val="40"/>
          <w:szCs w:val="40"/>
          <w:rtl/>
        </w:rPr>
        <w:t>السيدات والسادة المسؤولون القضائيون وال</w:t>
      </w:r>
      <w:r w:rsidR="008F1F5A">
        <w:rPr>
          <w:rFonts w:cs="AL-Mohanad" w:hint="cs"/>
          <w:b/>
          <w:bCs/>
          <w:sz w:val="40"/>
          <w:szCs w:val="40"/>
          <w:rtl/>
        </w:rPr>
        <w:t>إ</w:t>
      </w:r>
      <w:r w:rsidRPr="00A4644F">
        <w:rPr>
          <w:rFonts w:cs="AL-Mohanad" w:hint="cs"/>
          <w:b/>
          <w:bCs/>
          <w:sz w:val="40"/>
          <w:szCs w:val="40"/>
          <w:rtl/>
        </w:rPr>
        <w:t>داريون</w:t>
      </w:r>
    </w:p>
    <w:p w:rsidR="00A4644F" w:rsidRPr="00A4644F" w:rsidRDefault="00A4644F" w:rsidP="003107E1">
      <w:pPr>
        <w:bidi/>
        <w:jc w:val="center"/>
        <w:rPr>
          <w:rFonts w:cs="AL-Mohanad"/>
          <w:b/>
          <w:bCs/>
          <w:sz w:val="40"/>
          <w:szCs w:val="40"/>
          <w:rtl/>
        </w:rPr>
      </w:pPr>
    </w:p>
    <w:p w:rsidR="00A56464" w:rsidRDefault="00A56464" w:rsidP="003107E1">
      <w:pPr>
        <w:pStyle w:val="Paragraphedeliste"/>
        <w:bidi/>
        <w:jc w:val="center"/>
        <w:rPr>
          <w:rFonts w:cs="AL-Mohanad"/>
          <w:b/>
          <w:bCs/>
          <w:sz w:val="40"/>
          <w:szCs w:val="40"/>
          <w:rtl/>
        </w:rPr>
      </w:pPr>
      <w:r w:rsidRPr="00A4644F">
        <w:rPr>
          <w:rFonts w:cs="AL-Mohanad" w:hint="cs"/>
          <w:b/>
          <w:bCs/>
          <w:sz w:val="40"/>
          <w:szCs w:val="40"/>
          <w:rtl/>
        </w:rPr>
        <w:t>السيدات والسادة المحامون</w:t>
      </w:r>
    </w:p>
    <w:p w:rsidR="00A4644F" w:rsidRPr="00A4644F" w:rsidRDefault="00A4644F" w:rsidP="003107E1">
      <w:pPr>
        <w:pStyle w:val="Paragraphedeliste"/>
        <w:bidi/>
        <w:jc w:val="center"/>
        <w:rPr>
          <w:rFonts w:cs="AL-Mohanad"/>
          <w:b/>
          <w:bCs/>
          <w:sz w:val="40"/>
          <w:szCs w:val="40"/>
        </w:rPr>
      </w:pPr>
    </w:p>
    <w:p w:rsidR="00A56464" w:rsidRDefault="00A56464" w:rsidP="003107E1">
      <w:pPr>
        <w:bidi/>
        <w:jc w:val="center"/>
        <w:rPr>
          <w:rFonts w:cs="AL-Mohanad"/>
          <w:b/>
          <w:bCs/>
          <w:sz w:val="40"/>
          <w:szCs w:val="40"/>
          <w:rtl/>
        </w:rPr>
      </w:pPr>
      <w:r w:rsidRPr="00A4644F">
        <w:rPr>
          <w:rFonts w:cs="AL-Mohanad" w:hint="cs"/>
          <w:b/>
          <w:bCs/>
          <w:sz w:val="40"/>
          <w:szCs w:val="40"/>
          <w:rtl/>
        </w:rPr>
        <w:t>الحضور الكريم</w:t>
      </w: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9D71D4" w:rsidRDefault="009D71D4" w:rsidP="003107E1">
      <w:pPr>
        <w:bidi/>
        <w:jc w:val="center"/>
        <w:rPr>
          <w:rFonts w:cs="AL-Mohanad"/>
          <w:b/>
          <w:bCs/>
          <w:sz w:val="40"/>
          <w:szCs w:val="40"/>
          <w:rtl/>
        </w:rPr>
      </w:pPr>
    </w:p>
    <w:p w:rsidR="00645CB5" w:rsidRPr="001F68AA" w:rsidRDefault="009D71D4" w:rsidP="003107E1">
      <w:pPr>
        <w:bidi/>
        <w:ind w:left="360"/>
        <w:jc w:val="both"/>
        <w:rPr>
          <w:rFonts w:cs="AL-Mohanad"/>
          <w:sz w:val="36"/>
          <w:szCs w:val="36"/>
          <w:lang w:bidi="ar-EG"/>
        </w:rPr>
      </w:pPr>
      <w:r>
        <w:rPr>
          <w:rFonts w:cs="AL-Mohanad" w:hint="cs"/>
          <w:sz w:val="36"/>
          <w:szCs w:val="36"/>
          <w:rtl/>
          <w:lang w:bidi="ar-EG"/>
        </w:rPr>
        <w:lastRenderedPageBreak/>
        <w:t>بسعادة واعتزاز بالغين يسرني أ</w:t>
      </w:r>
      <w:r w:rsidR="00A56464" w:rsidRPr="001F68AA">
        <w:rPr>
          <w:rFonts w:cs="AL-Mohanad" w:hint="cs"/>
          <w:sz w:val="36"/>
          <w:szCs w:val="36"/>
          <w:rtl/>
          <w:lang w:bidi="ar-EG"/>
        </w:rPr>
        <w:t xml:space="preserve">ن </w:t>
      </w:r>
      <w:r>
        <w:rPr>
          <w:rFonts w:cs="AL-Mohanad" w:hint="cs"/>
          <w:sz w:val="36"/>
          <w:szCs w:val="36"/>
          <w:rtl/>
          <w:lang w:bidi="ar-EG"/>
        </w:rPr>
        <w:t>أ</w:t>
      </w:r>
      <w:r w:rsidR="00A56464" w:rsidRPr="001F68AA">
        <w:rPr>
          <w:rFonts w:cs="AL-Mohanad" w:hint="cs"/>
          <w:sz w:val="36"/>
          <w:szCs w:val="36"/>
          <w:rtl/>
          <w:lang w:bidi="ar-EG"/>
        </w:rPr>
        <w:t>شارككم هذا الجمع المبارك بالحاضرة الاسماعلية بدعوة طيبة وكريمة من هيئة المحامين بمكناس و</w:t>
      </w:r>
      <w:r w:rsidR="00A56464" w:rsidRPr="001F68AA">
        <w:rPr>
          <w:rFonts w:cs="AL-Mohanad" w:hint="cs"/>
          <w:sz w:val="36"/>
          <w:szCs w:val="36"/>
          <w:rtl/>
        </w:rPr>
        <w:t>جمعية هيئات المحامين بالمغرب في إطار الندوة الوطنية المنظمة من طرفهما حول موضوع</w:t>
      </w:r>
      <w:r w:rsidR="00A4644F">
        <w:rPr>
          <w:rFonts w:cs="AL-Mohanad" w:hint="cs"/>
          <w:sz w:val="36"/>
          <w:szCs w:val="36"/>
          <w:rtl/>
        </w:rPr>
        <w:t xml:space="preserve">                </w:t>
      </w:r>
      <w:r w:rsidR="00A56464" w:rsidRPr="001F68AA">
        <w:rPr>
          <w:rFonts w:cs="AL-Mohanad" w:hint="cs"/>
          <w:sz w:val="36"/>
          <w:szCs w:val="36"/>
          <w:rtl/>
        </w:rPr>
        <w:t xml:space="preserve"> </w:t>
      </w:r>
      <w:r w:rsidR="00A56464" w:rsidRPr="00A4644F">
        <w:rPr>
          <w:rFonts w:cs="AL-Mohanad" w:hint="cs"/>
          <w:b/>
          <w:bCs/>
          <w:sz w:val="36"/>
          <w:szCs w:val="36"/>
          <w:rtl/>
        </w:rPr>
        <w:t>" المحاماة وحق الدفاع في مسودة مشروع قانون المسطرة الجنائية".</w:t>
      </w:r>
    </w:p>
    <w:p w:rsidR="00A56464" w:rsidRDefault="00A56464" w:rsidP="003107E1">
      <w:pPr>
        <w:bidi/>
        <w:jc w:val="both"/>
        <w:rPr>
          <w:rFonts w:cs="AL-Mohanad"/>
          <w:sz w:val="36"/>
          <w:szCs w:val="36"/>
          <w:rtl/>
        </w:rPr>
      </w:pPr>
      <w:r w:rsidRPr="001F68AA">
        <w:rPr>
          <w:rFonts w:cs="AL-Mohanad" w:hint="cs"/>
          <w:sz w:val="36"/>
          <w:szCs w:val="36"/>
          <w:rtl/>
        </w:rPr>
        <w:t xml:space="preserve">وهي مناسبة أغتنمها لأتقدم بالشكر للجهة المنظمة على هذه المبادرة الطيبة المسعى وظرفيتها الزمنية التي تصادف عرض مشروع مراجعة قانون المسطرة الجنائية على مسطرة المصادقة بعد نقاش هام مع كافة المتدخلين في المنظومة الجنائية وتقاسم وتدارس </w:t>
      </w:r>
      <w:r w:rsidR="006D018F" w:rsidRPr="001F68AA">
        <w:rPr>
          <w:rFonts w:cs="AL-Mohanad" w:hint="cs"/>
          <w:sz w:val="36"/>
          <w:szCs w:val="36"/>
          <w:rtl/>
        </w:rPr>
        <w:t xml:space="preserve">الملاحظات المقدمة من لدنهم في هذا </w:t>
      </w:r>
      <w:r w:rsidR="00E97AC0" w:rsidRPr="001F68AA">
        <w:rPr>
          <w:rFonts w:cs="AL-Mohanad" w:hint="cs"/>
          <w:sz w:val="36"/>
          <w:szCs w:val="36"/>
          <w:rtl/>
        </w:rPr>
        <w:t>الشأن.</w:t>
      </w:r>
    </w:p>
    <w:p w:rsidR="00A4644F" w:rsidRPr="001F68AA" w:rsidRDefault="00A4644F" w:rsidP="003107E1">
      <w:pPr>
        <w:bidi/>
        <w:jc w:val="both"/>
        <w:rPr>
          <w:rFonts w:cs="AL-Mohanad"/>
          <w:sz w:val="36"/>
          <w:szCs w:val="36"/>
          <w:lang w:bidi="ar-EG"/>
        </w:rPr>
      </w:pPr>
    </w:p>
    <w:p w:rsidR="006D018F" w:rsidRDefault="001F68AA" w:rsidP="003107E1">
      <w:pPr>
        <w:bidi/>
        <w:jc w:val="both"/>
        <w:rPr>
          <w:rFonts w:cs="AL-Mohanad"/>
          <w:b/>
          <w:bCs/>
          <w:sz w:val="40"/>
          <w:szCs w:val="40"/>
          <w:rtl/>
        </w:rPr>
      </w:pPr>
      <w:r>
        <w:rPr>
          <w:rFonts w:cs="AL-Mohanad" w:hint="cs"/>
          <w:sz w:val="36"/>
          <w:szCs w:val="36"/>
          <w:rtl/>
        </w:rPr>
        <w:t xml:space="preserve"> </w:t>
      </w:r>
      <w:r w:rsidRPr="001F68AA">
        <w:rPr>
          <w:rFonts w:cs="AL-Mohanad" w:hint="cs"/>
          <w:b/>
          <w:bCs/>
          <w:sz w:val="40"/>
          <w:szCs w:val="40"/>
          <w:rtl/>
        </w:rPr>
        <w:t xml:space="preserve"> </w:t>
      </w:r>
      <w:r w:rsidR="006D018F" w:rsidRPr="001F68AA">
        <w:rPr>
          <w:rFonts w:cs="AL-Mohanad" w:hint="cs"/>
          <w:b/>
          <w:bCs/>
          <w:sz w:val="40"/>
          <w:szCs w:val="40"/>
          <w:rtl/>
        </w:rPr>
        <w:t>حضرات السيدات والسادة الافاضل</w:t>
      </w:r>
    </w:p>
    <w:p w:rsidR="00A4644F" w:rsidRPr="00A4644F" w:rsidRDefault="00A4644F" w:rsidP="003107E1">
      <w:pPr>
        <w:bidi/>
        <w:jc w:val="both"/>
        <w:rPr>
          <w:rFonts w:cs="AL-Mohanad"/>
          <w:b/>
          <w:bCs/>
          <w:sz w:val="28"/>
          <w:szCs w:val="28"/>
          <w:lang w:bidi="ar-EG"/>
        </w:rPr>
      </w:pPr>
    </w:p>
    <w:p w:rsidR="006D018F" w:rsidRDefault="006D018F" w:rsidP="003107E1">
      <w:pPr>
        <w:bidi/>
        <w:jc w:val="both"/>
        <w:rPr>
          <w:rFonts w:cs="AL-Mohanad"/>
          <w:sz w:val="36"/>
          <w:szCs w:val="36"/>
          <w:rtl/>
        </w:rPr>
      </w:pPr>
      <w:r w:rsidRPr="001F68AA">
        <w:rPr>
          <w:rFonts w:cs="AL-Mohanad" w:hint="cs"/>
          <w:sz w:val="36"/>
          <w:szCs w:val="36"/>
          <w:rtl/>
        </w:rPr>
        <w:t>لقد كان بودي أن أعيش</w:t>
      </w:r>
      <w:r w:rsidR="00A4644F">
        <w:rPr>
          <w:rFonts w:cs="AL-Mohanad" w:hint="cs"/>
          <w:sz w:val="36"/>
          <w:szCs w:val="36"/>
          <w:rtl/>
        </w:rPr>
        <w:t xml:space="preserve"> معكم اليوم لحظة تفكير وتدارس مآ</w:t>
      </w:r>
      <w:r w:rsidRPr="001F68AA">
        <w:rPr>
          <w:rFonts w:cs="AL-Mohanad" w:hint="cs"/>
          <w:sz w:val="36"/>
          <w:szCs w:val="36"/>
          <w:rtl/>
        </w:rPr>
        <w:t>ل مستجدات كان من المأمول صدورها منذ سنوات عديدة</w:t>
      </w:r>
      <w:r w:rsidR="00A4644F">
        <w:rPr>
          <w:rFonts w:cs="AL-Mohanad" w:hint="cs"/>
          <w:sz w:val="36"/>
          <w:szCs w:val="36"/>
          <w:rtl/>
        </w:rPr>
        <w:t>،</w:t>
      </w:r>
      <w:r w:rsidRPr="001F68AA">
        <w:rPr>
          <w:rFonts w:cs="AL-Mohanad" w:hint="cs"/>
          <w:sz w:val="36"/>
          <w:szCs w:val="36"/>
          <w:rtl/>
        </w:rPr>
        <w:t xml:space="preserve"> خاصة في ظل التغيرات والتحولات السريعة التي تشهدها منظومة العدالة الجنائية وذلك بعد مرور عقدين من الزمن على صدور قانون المسطرة الجنائية، غير </w:t>
      </w:r>
      <w:r w:rsidR="00A4644F">
        <w:rPr>
          <w:rFonts w:cs="AL-Mohanad" w:hint="cs"/>
          <w:sz w:val="36"/>
          <w:szCs w:val="36"/>
          <w:rtl/>
        </w:rPr>
        <w:t>أ</w:t>
      </w:r>
      <w:r w:rsidRPr="001F68AA">
        <w:rPr>
          <w:rFonts w:cs="AL-Mohanad" w:hint="cs"/>
          <w:sz w:val="36"/>
          <w:szCs w:val="36"/>
          <w:rtl/>
        </w:rPr>
        <w:t>ن اكراهات عديدة حالت دون تحققها لا يسع المجال للوقوف عليها.</w:t>
      </w:r>
    </w:p>
    <w:p w:rsidR="00A4644F" w:rsidRPr="00A4644F" w:rsidRDefault="00A4644F" w:rsidP="003107E1">
      <w:pPr>
        <w:bidi/>
        <w:rPr>
          <w:rFonts w:cs="AL-Mohanad"/>
          <w:b/>
          <w:bCs/>
          <w:sz w:val="40"/>
          <w:szCs w:val="40"/>
          <w:rtl/>
        </w:rPr>
      </w:pPr>
      <w:r>
        <w:rPr>
          <w:rFonts w:cs="AL-Mohanad" w:hint="cs"/>
          <w:b/>
          <w:bCs/>
          <w:sz w:val="40"/>
          <w:szCs w:val="40"/>
          <w:rtl/>
        </w:rPr>
        <w:t xml:space="preserve">حضرات السيدات </w:t>
      </w:r>
      <w:r w:rsidRPr="00A4644F">
        <w:rPr>
          <w:rFonts w:cs="AL-Mohanad" w:hint="cs"/>
          <w:b/>
          <w:bCs/>
          <w:sz w:val="40"/>
          <w:szCs w:val="40"/>
          <w:rtl/>
        </w:rPr>
        <w:t>والسادة الافاضل</w:t>
      </w:r>
    </w:p>
    <w:p w:rsidR="00A4644F" w:rsidRPr="001F68AA" w:rsidRDefault="00A4644F" w:rsidP="003107E1">
      <w:pPr>
        <w:bidi/>
        <w:jc w:val="both"/>
        <w:rPr>
          <w:rFonts w:cs="AL-Mohanad"/>
          <w:sz w:val="36"/>
          <w:szCs w:val="36"/>
        </w:rPr>
      </w:pPr>
    </w:p>
    <w:p w:rsidR="006D018F" w:rsidRPr="001F68AA" w:rsidRDefault="00A4644F" w:rsidP="003107E1">
      <w:pPr>
        <w:bidi/>
        <w:jc w:val="both"/>
        <w:rPr>
          <w:rFonts w:cs="AL-Mohanad"/>
          <w:sz w:val="36"/>
          <w:szCs w:val="36"/>
          <w:lang w:bidi="ar-EG"/>
        </w:rPr>
      </w:pPr>
      <w:r>
        <w:rPr>
          <w:rFonts w:cs="AL-Mohanad" w:hint="cs"/>
          <w:sz w:val="36"/>
          <w:szCs w:val="36"/>
          <w:rtl/>
        </w:rPr>
        <w:t>ل</w:t>
      </w:r>
      <w:r w:rsidR="006D018F" w:rsidRPr="001F68AA">
        <w:rPr>
          <w:rFonts w:cs="AL-Mohanad" w:hint="cs"/>
          <w:sz w:val="36"/>
          <w:szCs w:val="36"/>
          <w:rtl/>
        </w:rPr>
        <w:t xml:space="preserve">قد كان حريا بي منذ تقلدي مسؤولية هذه الوزارة العمل على التسريع بهذه المراجعة وهو ما سعيت </w:t>
      </w:r>
      <w:r w:rsidR="008F1F5A">
        <w:rPr>
          <w:rFonts w:cs="AL-Mohanad" w:hint="cs"/>
          <w:sz w:val="36"/>
          <w:szCs w:val="36"/>
          <w:rtl/>
        </w:rPr>
        <w:t>إ</w:t>
      </w:r>
      <w:r w:rsidR="006D018F" w:rsidRPr="001F68AA">
        <w:rPr>
          <w:rFonts w:cs="AL-Mohanad" w:hint="cs"/>
          <w:sz w:val="36"/>
          <w:szCs w:val="36"/>
          <w:rtl/>
        </w:rPr>
        <w:t xml:space="preserve">لى تحقيقه بروح إيجابية حافظت على المكتسبات وسعت </w:t>
      </w:r>
      <w:r w:rsidR="008F1F5A">
        <w:rPr>
          <w:rFonts w:cs="AL-Mohanad" w:hint="cs"/>
          <w:sz w:val="36"/>
          <w:szCs w:val="36"/>
          <w:rtl/>
        </w:rPr>
        <w:t>إ</w:t>
      </w:r>
      <w:r w:rsidR="006D018F" w:rsidRPr="001F68AA">
        <w:rPr>
          <w:rFonts w:cs="AL-Mohanad" w:hint="cs"/>
          <w:sz w:val="36"/>
          <w:szCs w:val="36"/>
          <w:rtl/>
        </w:rPr>
        <w:t>لى الانفتاح على تعديلات أخرى مهمة، وذلك وفق مقاربة تشاركية مع كافة الهيئات والمؤسسات المعنية بما فيها تمثيلية هيئة الدفاع الموقرة.</w:t>
      </w:r>
    </w:p>
    <w:p w:rsidR="006D018F" w:rsidRPr="001F68AA" w:rsidRDefault="006D018F" w:rsidP="003107E1">
      <w:pPr>
        <w:bidi/>
        <w:jc w:val="both"/>
        <w:rPr>
          <w:rFonts w:cs="AL-Mohanad"/>
          <w:sz w:val="36"/>
          <w:szCs w:val="36"/>
          <w:lang w:bidi="ar-EG"/>
        </w:rPr>
      </w:pPr>
      <w:r w:rsidRPr="001F68AA">
        <w:rPr>
          <w:rFonts w:cs="AL-Mohanad" w:hint="cs"/>
          <w:sz w:val="36"/>
          <w:szCs w:val="36"/>
          <w:rtl/>
        </w:rPr>
        <w:t>وإذا كان التوافق حول العديد من المستجدات الهامة كان حليفنا بما يخدم من</w:t>
      </w:r>
      <w:r w:rsidR="00A4644F">
        <w:rPr>
          <w:rFonts w:cs="AL-Mohanad" w:hint="cs"/>
          <w:sz w:val="36"/>
          <w:szCs w:val="36"/>
          <w:rtl/>
        </w:rPr>
        <w:t>ظ</w:t>
      </w:r>
      <w:r w:rsidRPr="001F68AA">
        <w:rPr>
          <w:rFonts w:cs="AL-Mohanad" w:hint="cs"/>
          <w:sz w:val="36"/>
          <w:szCs w:val="36"/>
          <w:rtl/>
        </w:rPr>
        <w:t>ومة ا</w:t>
      </w:r>
      <w:r w:rsidR="00A4644F">
        <w:rPr>
          <w:rFonts w:cs="AL-Mohanad" w:hint="cs"/>
          <w:sz w:val="36"/>
          <w:szCs w:val="36"/>
          <w:rtl/>
        </w:rPr>
        <w:t xml:space="preserve">لعدالة ورسالتها النبيلة، فإن الأمر لم يتأت بسهولة ويسر، </w:t>
      </w:r>
      <w:r w:rsidRPr="001F68AA">
        <w:rPr>
          <w:rFonts w:cs="AL-Mohanad" w:hint="cs"/>
          <w:sz w:val="36"/>
          <w:szCs w:val="36"/>
          <w:rtl/>
        </w:rPr>
        <w:t xml:space="preserve">وإنما عبر اجتماعات متعددة ونقاشات مستفيضة خاصة </w:t>
      </w:r>
      <w:r w:rsidR="000B78EE" w:rsidRPr="001F68AA">
        <w:rPr>
          <w:rFonts w:cs="AL-Mohanad" w:hint="cs"/>
          <w:sz w:val="36"/>
          <w:szCs w:val="36"/>
          <w:rtl/>
        </w:rPr>
        <w:t>وأننا</w:t>
      </w:r>
      <w:r w:rsidRPr="001F68AA">
        <w:rPr>
          <w:rFonts w:cs="AL-Mohanad" w:hint="cs"/>
          <w:sz w:val="36"/>
          <w:szCs w:val="36"/>
          <w:rtl/>
        </w:rPr>
        <w:t xml:space="preserve"> نشرع في مجال صعب وحساس يرتبط بمجال </w:t>
      </w:r>
      <w:r w:rsidRPr="001F68AA">
        <w:rPr>
          <w:rFonts w:cs="AL-Mohanad" w:hint="cs"/>
          <w:sz w:val="36"/>
          <w:szCs w:val="36"/>
          <w:rtl/>
        </w:rPr>
        <w:lastRenderedPageBreak/>
        <w:t>تدخل القاعدة الجنائية الإجرائية</w:t>
      </w:r>
      <w:r w:rsidR="00A4644F">
        <w:rPr>
          <w:rFonts w:cs="AL-Mohanad" w:hint="cs"/>
          <w:sz w:val="36"/>
          <w:szCs w:val="36"/>
          <w:rtl/>
        </w:rPr>
        <w:t>،</w:t>
      </w:r>
      <w:r w:rsidRPr="001F68AA">
        <w:rPr>
          <w:rFonts w:cs="AL-Mohanad" w:hint="cs"/>
          <w:sz w:val="36"/>
          <w:szCs w:val="36"/>
          <w:rtl/>
        </w:rPr>
        <w:t xml:space="preserve"> وسؤال الموازنة بين </w:t>
      </w:r>
      <w:r w:rsidR="001F68AA" w:rsidRPr="001F68AA">
        <w:rPr>
          <w:rFonts w:cs="AL-Mohanad" w:hint="cs"/>
          <w:sz w:val="36"/>
          <w:szCs w:val="36"/>
          <w:rtl/>
        </w:rPr>
        <w:t xml:space="preserve">مجالين شبه </w:t>
      </w:r>
      <w:r w:rsidR="00E97AC0" w:rsidRPr="001F68AA">
        <w:rPr>
          <w:rFonts w:cs="AL-Mohanad" w:hint="cs"/>
          <w:sz w:val="36"/>
          <w:szCs w:val="36"/>
          <w:rtl/>
        </w:rPr>
        <w:t>م</w:t>
      </w:r>
      <w:r w:rsidR="00E97AC0">
        <w:rPr>
          <w:rFonts w:cs="AL-Mohanad" w:hint="cs"/>
          <w:sz w:val="36"/>
          <w:szCs w:val="36"/>
          <w:rtl/>
        </w:rPr>
        <w:t xml:space="preserve">ختلفين، </w:t>
      </w:r>
      <w:r w:rsidR="00E97AC0" w:rsidRPr="001F68AA">
        <w:rPr>
          <w:rFonts w:cs="AL-Mohanad" w:hint="cs"/>
          <w:sz w:val="36"/>
          <w:szCs w:val="36"/>
          <w:rtl/>
        </w:rPr>
        <w:t>مكافحة</w:t>
      </w:r>
      <w:r w:rsidRPr="001F68AA">
        <w:rPr>
          <w:rFonts w:cs="AL-Mohanad" w:hint="cs"/>
          <w:sz w:val="36"/>
          <w:szCs w:val="36"/>
          <w:rtl/>
        </w:rPr>
        <w:t xml:space="preserve"> الجريمة من جهة</w:t>
      </w:r>
      <w:r w:rsidR="001F68AA" w:rsidRPr="001F68AA">
        <w:rPr>
          <w:rFonts w:cs="AL-Mohanad" w:hint="cs"/>
          <w:sz w:val="36"/>
          <w:szCs w:val="36"/>
          <w:rtl/>
        </w:rPr>
        <w:t>،</w:t>
      </w:r>
      <w:r w:rsidRPr="001F68AA">
        <w:rPr>
          <w:rFonts w:cs="AL-Mohanad" w:hint="cs"/>
          <w:sz w:val="36"/>
          <w:szCs w:val="36"/>
          <w:rtl/>
        </w:rPr>
        <w:t xml:space="preserve"> واحترام الحقوق والحريات من جهة ثانية</w:t>
      </w:r>
      <w:r w:rsidR="001F68AA" w:rsidRPr="001F68AA">
        <w:rPr>
          <w:rFonts w:cs="AL-Mohanad" w:hint="cs"/>
          <w:sz w:val="36"/>
          <w:szCs w:val="36"/>
          <w:rtl/>
        </w:rPr>
        <w:t>.</w:t>
      </w:r>
    </w:p>
    <w:p w:rsidR="001F68AA" w:rsidRDefault="001F68AA" w:rsidP="003107E1">
      <w:pPr>
        <w:bidi/>
        <w:jc w:val="both"/>
        <w:rPr>
          <w:rFonts w:cs="AL-Mohanad"/>
          <w:sz w:val="36"/>
          <w:szCs w:val="36"/>
          <w:rtl/>
          <w:lang w:bidi="ar-EG"/>
        </w:rPr>
      </w:pPr>
      <w:r w:rsidRPr="001F68AA">
        <w:rPr>
          <w:rFonts w:cs="AL-Mohanad" w:hint="cs"/>
          <w:sz w:val="36"/>
          <w:szCs w:val="36"/>
          <w:rtl/>
          <w:lang w:bidi="ar-EG"/>
        </w:rPr>
        <w:t>وهي مناسبة أود من خلالها التنويه بروح التعاون والنقاش المثمر ب</w:t>
      </w:r>
      <w:r w:rsidR="008F1F5A">
        <w:rPr>
          <w:rFonts w:cs="AL-Mohanad" w:hint="cs"/>
          <w:sz w:val="36"/>
          <w:szCs w:val="36"/>
          <w:rtl/>
          <w:lang w:bidi="ar-EG"/>
        </w:rPr>
        <w:t>ال</w:t>
      </w:r>
      <w:r w:rsidRPr="001F68AA">
        <w:rPr>
          <w:rFonts w:cs="AL-Mohanad" w:hint="cs"/>
          <w:sz w:val="36"/>
          <w:szCs w:val="36"/>
          <w:rtl/>
          <w:lang w:bidi="ar-EG"/>
        </w:rPr>
        <w:t xml:space="preserve">روح </w:t>
      </w:r>
      <w:r w:rsidR="008F1F5A">
        <w:rPr>
          <w:rFonts w:cs="AL-Mohanad" w:hint="cs"/>
          <w:sz w:val="36"/>
          <w:szCs w:val="36"/>
          <w:rtl/>
          <w:lang w:bidi="ar-EG"/>
        </w:rPr>
        <w:t>ال</w:t>
      </w:r>
      <w:r w:rsidRPr="001F68AA">
        <w:rPr>
          <w:rFonts w:cs="AL-Mohanad" w:hint="cs"/>
          <w:sz w:val="36"/>
          <w:szCs w:val="36"/>
          <w:rtl/>
          <w:lang w:bidi="ar-EG"/>
        </w:rPr>
        <w:t xml:space="preserve">وطنية التي أبانت عنها الهيئات والمؤسسات المعنية في مراحل النقاش. </w:t>
      </w:r>
    </w:p>
    <w:p w:rsidR="008D6C0F" w:rsidRDefault="008D6C0F" w:rsidP="003107E1">
      <w:pPr>
        <w:bidi/>
        <w:jc w:val="both"/>
        <w:rPr>
          <w:rFonts w:cs="AL-Mohanad"/>
          <w:sz w:val="36"/>
          <w:szCs w:val="36"/>
          <w:rtl/>
          <w:lang w:bidi="ar-EG"/>
        </w:rPr>
      </w:pPr>
    </w:p>
    <w:p w:rsidR="000B78EE" w:rsidRDefault="000B78EE" w:rsidP="003107E1">
      <w:pPr>
        <w:bidi/>
        <w:rPr>
          <w:rFonts w:cs="AL-Mohanad"/>
          <w:sz w:val="36"/>
          <w:szCs w:val="36"/>
          <w:rtl/>
          <w:lang w:bidi="ar-EG"/>
        </w:rPr>
      </w:pPr>
      <w:r>
        <w:rPr>
          <w:rFonts w:cs="AL-Mohanad" w:hint="cs"/>
          <w:b/>
          <w:bCs/>
          <w:sz w:val="40"/>
          <w:szCs w:val="40"/>
          <w:rtl/>
        </w:rPr>
        <w:t xml:space="preserve">حضرات السيدات </w:t>
      </w:r>
      <w:r w:rsidRPr="00A4644F">
        <w:rPr>
          <w:rFonts w:cs="AL-Mohanad" w:hint="cs"/>
          <w:b/>
          <w:bCs/>
          <w:sz w:val="40"/>
          <w:szCs w:val="40"/>
          <w:rtl/>
        </w:rPr>
        <w:t>والسادة الافاضل</w:t>
      </w:r>
    </w:p>
    <w:p w:rsidR="000B78EE" w:rsidRDefault="000B78EE" w:rsidP="003107E1">
      <w:pPr>
        <w:bidi/>
        <w:jc w:val="both"/>
        <w:rPr>
          <w:rFonts w:cs="AL-Mohanad"/>
          <w:sz w:val="36"/>
          <w:szCs w:val="36"/>
          <w:rtl/>
        </w:rPr>
      </w:pPr>
      <w:r>
        <w:rPr>
          <w:rFonts w:cs="AL-Mohanad" w:hint="cs"/>
          <w:sz w:val="36"/>
          <w:szCs w:val="36"/>
          <w:rtl/>
        </w:rPr>
        <w:t xml:space="preserve">لقد حاول مشروع مراجعة قانون المسطرة الجنائية ملامسة كافة المقتضيات الإجرائية الناظمة للدعوى العمومية في كافة مراحلها وفق فلسفة ومرجعيات راسخة في مقدمتها المواثيق الدولية التي صادقت عليها المملكة المغربية ودستور سنة 2011 وتوصيات </w:t>
      </w:r>
      <w:r w:rsidR="008F1F5A">
        <w:rPr>
          <w:rFonts w:cs="AL-Mohanad" w:hint="cs"/>
          <w:sz w:val="36"/>
          <w:szCs w:val="36"/>
          <w:rtl/>
        </w:rPr>
        <w:t>الحوار الوطني</w:t>
      </w:r>
      <w:r>
        <w:rPr>
          <w:rFonts w:cs="AL-Mohanad" w:hint="cs"/>
          <w:sz w:val="36"/>
          <w:szCs w:val="36"/>
          <w:rtl/>
        </w:rPr>
        <w:t xml:space="preserve"> حول إصلاح منظومة العدالة وتوصيات هيئة الإنصاف والمصالحة علاوة على العديد من الوثائق المرجعية الوطنية والدولية.</w:t>
      </w:r>
    </w:p>
    <w:p w:rsidR="000B78EE" w:rsidRDefault="000B78EE" w:rsidP="00F5261C">
      <w:pPr>
        <w:bidi/>
        <w:jc w:val="both"/>
        <w:rPr>
          <w:rFonts w:cs="AL-Mohanad"/>
          <w:sz w:val="36"/>
          <w:szCs w:val="36"/>
          <w:rtl/>
        </w:rPr>
      </w:pPr>
      <w:r>
        <w:rPr>
          <w:rFonts w:cs="AL-Mohanad" w:hint="cs"/>
          <w:sz w:val="36"/>
          <w:szCs w:val="36"/>
          <w:rtl/>
        </w:rPr>
        <w:t xml:space="preserve">وقد شملت أهم هذه المستجدات ما يقارب 470 تعديلا، إما بالتغيير أو التتميم أو هما معا أو </w:t>
      </w:r>
      <w:r w:rsidR="008F1F5A">
        <w:rPr>
          <w:rFonts w:cs="AL-Mohanad" w:hint="cs"/>
          <w:sz w:val="36"/>
          <w:szCs w:val="36"/>
          <w:rtl/>
        </w:rPr>
        <w:t>ب</w:t>
      </w:r>
      <w:r>
        <w:rPr>
          <w:rFonts w:cs="AL-Mohanad" w:hint="cs"/>
          <w:sz w:val="36"/>
          <w:szCs w:val="36"/>
          <w:rtl/>
        </w:rPr>
        <w:t xml:space="preserve">النسخ أو </w:t>
      </w:r>
      <w:r w:rsidR="008F1F5A">
        <w:rPr>
          <w:rFonts w:cs="AL-Mohanad" w:hint="cs"/>
          <w:sz w:val="36"/>
          <w:szCs w:val="36"/>
          <w:rtl/>
        </w:rPr>
        <w:t>ب</w:t>
      </w:r>
      <w:r>
        <w:rPr>
          <w:rFonts w:cs="AL-Mohanad" w:hint="cs"/>
          <w:sz w:val="36"/>
          <w:szCs w:val="36"/>
          <w:rtl/>
        </w:rPr>
        <w:t>الإضاف</w:t>
      </w:r>
      <w:r>
        <w:rPr>
          <w:rFonts w:cs="AL-Mohanad" w:hint="eastAsia"/>
          <w:sz w:val="36"/>
          <w:szCs w:val="36"/>
          <w:rtl/>
        </w:rPr>
        <w:t>ة</w:t>
      </w:r>
      <w:r w:rsidR="008F1F5A">
        <w:rPr>
          <w:rFonts w:cs="AL-Mohanad" w:hint="cs"/>
          <w:sz w:val="36"/>
          <w:szCs w:val="36"/>
          <w:rtl/>
        </w:rPr>
        <w:t>، ويمكن إجمال أهم هذه المستجدات</w:t>
      </w:r>
      <w:r>
        <w:rPr>
          <w:rFonts w:cs="AL-Mohanad" w:hint="cs"/>
          <w:sz w:val="36"/>
          <w:szCs w:val="36"/>
          <w:rtl/>
        </w:rPr>
        <w:t xml:space="preserve"> فيما يلي:</w:t>
      </w:r>
    </w:p>
    <w:p w:rsidR="000B78EE" w:rsidRPr="008F1F5A" w:rsidRDefault="000B78EE" w:rsidP="008F1F5A">
      <w:pPr>
        <w:pStyle w:val="Paragraphedeliste"/>
        <w:numPr>
          <w:ilvl w:val="0"/>
          <w:numId w:val="3"/>
        </w:numPr>
        <w:bidi/>
        <w:ind w:left="141"/>
        <w:jc w:val="both"/>
        <w:rPr>
          <w:rFonts w:cs="AL-Mohanad"/>
          <w:sz w:val="36"/>
          <w:szCs w:val="36"/>
          <w:rtl/>
        </w:rPr>
      </w:pPr>
      <w:r w:rsidRPr="008F1F5A">
        <w:rPr>
          <w:rFonts w:cs="AL-Mohanad" w:hint="cs"/>
          <w:sz w:val="36"/>
          <w:szCs w:val="36"/>
          <w:rtl/>
        </w:rPr>
        <w:t xml:space="preserve">مراجعة الضوابط القانونية للوضع تحت الحراسة النظرية نحو مزيد من التقييد لهذا التدبير الاستثنائي </w:t>
      </w:r>
      <w:r w:rsidR="00F5261C" w:rsidRPr="008F1F5A">
        <w:rPr>
          <w:rFonts w:cs="AL-Mohanad" w:hint="cs"/>
          <w:sz w:val="36"/>
          <w:szCs w:val="36"/>
          <w:rtl/>
        </w:rPr>
        <w:t xml:space="preserve">وترشيد اللجوء إليه ومراقبة </w:t>
      </w:r>
      <w:r w:rsidR="00153829">
        <w:rPr>
          <w:rFonts w:cs="AL-Mohanad" w:hint="cs"/>
          <w:sz w:val="36"/>
          <w:szCs w:val="36"/>
          <w:rtl/>
        </w:rPr>
        <w:t>ظ</w:t>
      </w:r>
      <w:r w:rsidR="00F5261C" w:rsidRPr="008F1F5A">
        <w:rPr>
          <w:rFonts w:cs="AL-Mohanad" w:hint="cs"/>
          <w:sz w:val="36"/>
          <w:szCs w:val="36"/>
          <w:rtl/>
        </w:rPr>
        <w:t>روف الوضع رهنه وتنفيذه في وضع يضمن إقرار كرامة الأشخاص واستفادتهم من الحقوق المخولة لهم، خاصة على مستوى تقي</w:t>
      </w:r>
      <w:r w:rsidR="00153829">
        <w:rPr>
          <w:rFonts w:cs="AL-Mohanad" w:hint="cs"/>
          <w:sz w:val="36"/>
          <w:szCs w:val="36"/>
          <w:rtl/>
        </w:rPr>
        <w:t>يده بحالات محددة والتنصيص</w:t>
      </w:r>
      <w:r w:rsidR="00F5261C" w:rsidRPr="008F1F5A">
        <w:rPr>
          <w:rFonts w:cs="AL-Mohanad" w:hint="cs"/>
          <w:sz w:val="36"/>
          <w:szCs w:val="36"/>
          <w:rtl/>
        </w:rPr>
        <w:t xml:space="preserve"> على آل</w:t>
      </w:r>
      <w:r w:rsidR="00153829">
        <w:rPr>
          <w:rFonts w:cs="AL-Mohanad" w:hint="cs"/>
          <w:sz w:val="36"/>
          <w:szCs w:val="36"/>
          <w:rtl/>
        </w:rPr>
        <w:t>ي</w:t>
      </w:r>
      <w:r w:rsidR="00F5261C" w:rsidRPr="008F1F5A">
        <w:rPr>
          <w:rFonts w:cs="AL-Mohanad" w:hint="cs"/>
          <w:sz w:val="36"/>
          <w:szCs w:val="36"/>
          <w:rtl/>
        </w:rPr>
        <w:t xml:space="preserve">ة التسجيل السمعي البصري اثناء تلاوة تصريحات المشتبه فيه وتوقيعه أو </w:t>
      </w:r>
      <w:proofErr w:type="spellStart"/>
      <w:r w:rsidR="004C7ADD">
        <w:rPr>
          <w:rFonts w:cs="AL-Mohanad" w:hint="cs"/>
          <w:sz w:val="36"/>
          <w:szCs w:val="36"/>
          <w:rtl/>
        </w:rPr>
        <w:t>إ</w:t>
      </w:r>
      <w:r w:rsidR="00F5261C" w:rsidRPr="008F1F5A">
        <w:rPr>
          <w:rFonts w:cs="AL-Mohanad" w:hint="cs"/>
          <w:sz w:val="36"/>
          <w:szCs w:val="36"/>
          <w:rtl/>
        </w:rPr>
        <w:t>بصامه</w:t>
      </w:r>
      <w:proofErr w:type="spellEnd"/>
      <w:r w:rsidR="00F5261C" w:rsidRPr="008F1F5A">
        <w:rPr>
          <w:rFonts w:cs="AL-Mohanad" w:hint="cs"/>
          <w:sz w:val="36"/>
          <w:szCs w:val="36"/>
          <w:rtl/>
        </w:rPr>
        <w:t>. وكذا حضور المحامي لاستجوابات بعض الفئات الهشة كالأحداث وذوي العاهات المنصوص عليهم في المادة 316 من قانون المسطرة الجنائية وحق المحامي في الاتصال بالمشتبه فيه منذ الساعات الأولى لإيقافه وبدون ترخيص من النيابة العامة.</w:t>
      </w:r>
    </w:p>
    <w:p w:rsidR="00F5261C" w:rsidRPr="00153829" w:rsidRDefault="00F5261C" w:rsidP="00153829">
      <w:pPr>
        <w:pStyle w:val="Paragraphedeliste"/>
        <w:numPr>
          <w:ilvl w:val="0"/>
          <w:numId w:val="3"/>
        </w:numPr>
        <w:bidi/>
        <w:jc w:val="both"/>
        <w:rPr>
          <w:rFonts w:cs="AL-Mohanad"/>
          <w:sz w:val="36"/>
          <w:szCs w:val="36"/>
          <w:rtl/>
        </w:rPr>
      </w:pPr>
      <w:r w:rsidRPr="00153829">
        <w:rPr>
          <w:rFonts w:cs="AL-Mohanad" w:hint="cs"/>
          <w:sz w:val="36"/>
          <w:szCs w:val="36"/>
          <w:rtl/>
        </w:rPr>
        <w:t>ت</w:t>
      </w:r>
      <w:r w:rsidR="001D0C3F" w:rsidRPr="00153829">
        <w:rPr>
          <w:rFonts w:cs="AL-Mohanad" w:hint="cs"/>
          <w:sz w:val="36"/>
          <w:szCs w:val="36"/>
          <w:rtl/>
        </w:rPr>
        <w:t>تم</w:t>
      </w:r>
      <w:r w:rsidRPr="00153829">
        <w:rPr>
          <w:rFonts w:cs="AL-Mohanad" w:hint="cs"/>
          <w:sz w:val="36"/>
          <w:szCs w:val="36"/>
          <w:rtl/>
        </w:rPr>
        <w:t>يم مسطرة التحقق من الهوية تفاديا لكل شطط أو تعسف في استعمال</w:t>
      </w:r>
      <w:r w:rsidR="008D6C0F" w:rsidRPr="00153829">
        <w:rPr>
          <w:rFonts w:cs="AL-Mohanad" w:hint="cs"/>
          <w:sz w:val="36"/>
          <w:szCs w:val="36"/>
          <w:rtl/>
        </w:rPr>
        <w:t>ها</w:t>
      </w:r>
      <w:r w:rsidRPr="00153829">
        <w:rPr>
          <w:rFonts w:cs="AL-Mohanad" w:hint="cs"/>
          <w:sz w:val="36"/>
          <w:szCs w:val="36"/>
          <w:rtl/>
        </w:rPr>
        <w:t>.</w:t>
      </w:r>
    </w:p>
    <w:p w:rsidR="00D5353F" w:rsidRPr="00153829" w:rsidRDefault="00D5353F" w:rsidP="00153829">
      <w:pPr>
        <w:pStyle w:val="Paragraphedeliste"/>
        <w:numPr>
          <w:ilvl w:val="0"/>
          <w:numId w:val="3"/>
        </w:numPr>
        <w:bidi/>
        <w:jc w:val="both"/>
        <w:rPr>
          <w:rFonts w:cs="AL-Mohanad"/>
          <w:sz w:val="36"/>
          <w:szCs w:val="36"/>
          <w:rtl/>
        </w:rPr>
      </w:pPr>
      <w:r w:rsidRPr="00153829">
        <w:rPr>
          <w:rFonts w:cs="AL-Mohanad" w:hint="cs"/>
          <w:sz w:val="36"/>
          <w:szCs w:val="36"/>
          <w:rtl/>
        </w:rPr>
        <w:t>وضع ضوابط لتأطير عملية اطلاع الرأي العا</w:t>
      </w:r>
      <w:r w:rsidR="001D0C3F" w:rsidRPr="00153829">
        <w:rPr>
          <w:rFonts w:cs="AL-Mohanad" w:hint="cs"/>
          <w:sz w:val="36"/>
          <w:szCs w:val="36"/>
          <w:rtl/>
        </w:rPr>
        <w:t>م على مجريات بعض القضايا، خاصة ما يرتبط بإقرار قرينة البراءة وحماية المعطيات الشخصية.</w:t>
      </w:r>
    </w:p>
    <w:p w:rsidR="001D0C3F" w:rsidRPr="00153829" w:rsidRDefault="001D0C3F" w:rsidP="00153829">
      <w:pPr>
        <w:pStyle w:val="Paragraphedeliste"/>
        <w:numPr>
          <w:ilvl w:val="0"/>
          <w:numId w:val="3"/>
        </w:numPr>
        <w:bidi/>
        <w:jc w:val="both"/>
        <w:rPr>
          <w:rFonts w:cs="AL-Mohanad"/>
          <w:sz w:val="36"/>
          <w:szCs w:val="36"/>
          <w:rtl/>
        </w:rPr>
      </w:pPr>
      <w:r w:rsidRPr="00153829">
        <w:rPr>
          <w:rFonts w:cs="AL-Mohanad" w:hint="cs"/>
          <w:sz w:val="36"/>
          <w:szCs w:val="36"/>
          <w:rtl/>
        </w:rPr>
        <w:lastRenderedPageBreak/>
        <w:t>تبسيط شروط انتصاب الجمعيات كطرف مدني في إطار الدعوى المدنية التابعة،</w:t>
      </w:r>
    </w:p>
    <w:p w:rsidR="001D0C3F" w:rsidRPr="00153829" w:rsidRDefault="001D0C3F" w:rsidP="00153829">
      <w:pPr>
        <w:pStyle w:val="Paragraphedeliste"/>
        <w:numPr>
          <w:ilvl w:val="0"/>
          <w:numId w:val="3"/>
        </w:numPr>
        <w:bidi/>
        <w:jc w:val="both"/>
        <w:rPr>
          <w:rFonts w:cs="AL-Mohanad"/>
          <w:sz w:val="36"/>
          <w:szCs w:val="36"/>
          <w:rtl/>
        </w:rPr>
      </w:pPr>
      <w:r w:rsidRPr="00153829">
        <w:rPr>
          <w:rFonts w:cs="AL-Mohanad" w:hint="cs"/>
          <w:sz w:val="36"/>
          <w:szCs w:val="36"/>
          <w:rtl/>
        </w:rPr>
        <w:t>وضع آليات لضبط الوشايات المجهولة تفاديا لما يعرف بالوشايات الكيدية.</w:t>
      </w:r>
    </w:p>
    <w:p w:rsidR="001D0C3F" w:rsidRPr="00153829" w:rsidRDefault="001D0C3F" w:rsidP="00C00B63">
      <w:pPr>
        <w:pStyle w:val="Paragraphedeliste"/>
        <w:numPr>
          <w:ilvl w:val="0"/>
          <w:numId w:val="3"/>
        </w:numPr>
        <w:bidi/>
        <w:jc w:val="both"/>
        <w:rPr>
          <w:rFonts w:cs="AL-Mohanad"/>
          <w:sz w:val="36"/>
          <w:szCs w:val="36"/>
          <w:rtl/>
        </w:rPr>
      </w:pPr>
      <w:r w:rsidRPr="00153829">
        <w:rPr>
          <w:rFonts w:cs="AL-Mohanad" w:hint="cs"/>
          <w:sz w:val="36"/>
          <w:szCs w:val="36"/>
          <w:rtl/>
        </w:rPr>
        <w:t>تأطير عملية مراقبة النيابا</w:t>
      </w:r>
      <w:r w:rsidRPr="00153829">
        <w:rPr>
          <w:rFonts w:cs="AL-Mohanad" w:hint="eastAsia"/>
          <w:sz w:val="36"/>
          <w:szCs w:val="36"/>
          <w:rtl/>
        </w:rPr>
        <w:t>ت</w:t>
      </w:r>
      <w:r w:rsidRPr="00153829">
        <w:rPr>
          <w:rFonts w:cs="AL-Mohanad" w:hint="cs"/>
          <w:sz w:val="36"/>
          <w:szCs w:val="36"/>
          <w:rtl/>
        </w:rPr>
        <w:t xml:space="preserve"> العامة لعمل الشرطة القضائية فيما يرتبط بتدبير الإجراءات، خاصة على مستوى تأطير إصدار مذكرات البحث واللجوء إلى الخبرة التقنية اللازمة وضوابط تقييم عملهم وتنقيطهم.</w:t>
      </w:r>
    </w:p>
    <w:p w:rsidR="001D0C3F" w:rsidRPr="00153829" w:rsidRDefault="001D0C3F" w:rsidP="00153829">
      <w:pPr>
        <w:pStyle w:val="Paragraphedeliste"/>
        <w:numPr>
          <w:ilvl w:val="0"/>
          <w:numId w:val="3"/>
        </w:numPr>
        <w:bidi/>
        <w:jc w:val="both"/>
        <w:rPr>
          <w:rFonts w:cs="AL-Mohanad"/>
          <w:sz w:val="36"/>
          <w:szCs w:val="36"/>
          <w:rtl/>
        </w:rPr>
      </w:pPr>
      <w:r w:rsidRPr="00153829">
        <w:rPr>
          <w:rFonts w:cs="AL-Mohanad" w:hint="cs"/>
          <w:sz w:val="36"/>
          <w:szCs w:val="36"/>
          <w:rtl/>
        </w:rPr>
        <w:t xml:space="preserve">توسيع مجال العدالة التصالحية إلى الجنح التأديبية وتبسيط إجراءاتها وكذا تأطير عملية الوساطة فيها من جهات متعددة خاصة </w:t>
      </w:r>
      <w:r w:rsidR="00C00B63">
        <w:rPr>
          <w:rFonts w:cs="AL-Mohanad" w:hint="cs"/>
          <w:sz w:val="36"/>
          <w:szCs w:val="36"/>
          <w:rtl/>
        </w:rPr>
        <w:t>م</w:t>
      </w:r>
      <w:r w:rsidRPr="00153829">
        <w:rPr>
          <w:rFonts w:cs="AL-Mohanad" w:hint="cs"/>
          <w:sz w:val="36"/>
          <w:szCs w:val="36"/>
          <w:rtl/>
        </w:rPr>
        <w:t xml:space="preserve">ن طرف الدفاع أو مكتب المساعدة الاجتماعية بالمحكمة إلى جانب مساطر تصالحية </w:t>
      </w:r>
      <w:r w:rsidR="00153829">
        <w:rPr>
          <w:rFonts w:cs="AL-Mohanad" w:hint="cs"/>
          <w:sz w:val="36"/>
          <w:szCs w:val="36"/>
          <w:rtl/>
        </w:rPr>
        <w:t xml:space="preserve">أخرى </w:t>
      </w:r>
      <w:r w:rsidRPr="00153829">
        <w:rPr>
          <w:rFonts w:cs="AL-Mohanad" w:hint="cs"/>
          <w:sz w:val="36"/>
          <w:szCs w:val="36"/>
          <w:rtl/>
        </w:rPr>
        <w:t>كالسند الإداري التصالحي.</w:t>
      </w:r>
    </w:p>
    <w:p w:rsidR="001D0C3F" w:rsidRPr="00153829" w:rsidRDefault="001D0C3F" w:rsidP="00153829">
      <w:pPr>
        <w:pStyle w:val="Paragraphedeliste"/>
        <w:numPr>
          <w:ilvl w:val="0"/>
          <w:numId w:val="3"/>
        </w:numPr>
        <w:bidi/>
        <w:jc w:val="both"/>
        <w:rPr>
          <w:rFonts w:cs="AL-Mohanad"/>
          <w:sz w:val="36"/>
          <w:szCs w:val="36"/>
          <w:rtl/>
        </w:rPr>
      </w:pPr>
      <w:r w:rsidRPr="00153829">
        <w:rPr>
          <w:rFonts w:cs="AL-Mohanad" w:hint="cs"/>
          <w:sz w:val="36"/>
          <w:szCs w:val="36"/>
          <w:rtl/>
        </w:rPr>
        <w:t xml:space="preserve">وضع ضوابط ناظمة للسياسة الجنائية سواء من حيث الوضع أو التنفيذ أو التقييم خاصة ما يرتبط منها بباقي السياسات العمومية للدولة في </w:t>
      </w:r>
      <w:r w:rsidR="00153829">
        <w:rPr>
          <w:rFonts w:cs="AL-Mohanad" w:hint="cs"/>
          <w:sz w:val="36"/>
          <w:szCs w:val="36"/>
          <w:rtl/>
        </w:rPr>
        <w:t>ظ</w:t>
      </w:r>
      <w:r w:rsidRPr="00153829">
        <w:rPr>
          <w:rFonts w:cs="AL-Mohanad" w:hint="cs"/>
          <w:sz w:val="36"/>
          <w:szCs w:val="36"/>
          <w:rtl/>
        </w:rPr>
        <w:t>ل التحولات التي شهدتها منظومة العدالة.</w:t>
      </w:r>
    </w:p>
    <w:p w:rsidR="001D0C3F" w:rsidRPr="00153829" w:rsidRDefault="001D0C3F" w:rsidP="00153829">
      <w:pPr>
        <w:pStyle w:val="Paragraphedeliste"/>
        <w:numPr>
          <w:ilvl w:val="0"/>
          <w:numId w:val="3"/>
        </w:numPr>
        <w:bidi/>
        <w:jc w:val="both"/>
        <w:rPr>
          <w:rFonts w:cs="AL-Mohanad"/>
          <w:sz w:val="36"/>
          <w:szCs w:val="36"/>
          <w:rtl/>
        </w:rPr>
      </w:pPr>
      <w:r w:rsidRPr="00153829">
        <w:rPr>
          <w:rFonts w:cs="AL-Mohanad" w:hint="cs"/>
          <w:sz w:val="36"/>
          <w:szCs w:val="36"/>
          <w:rtl/>
        </w:rPr>
        <w:t xml:space="preserve">تقوية آليات مكافحة الجريمة خاصة المنظمة من خلال اعتماد ما يسمى بتقنيات البحث الخاصة المعتمدة في العديد من المواثيق الدولية ذات الصلة بمكافحة الجريمة خاصة </w:t>
      </w:r>
      <w:r w:rsidR="001105B1" w:rsidRPr="00153829">
        <w:rPr>
          <w:rFonts w:cs="AL-Mohanad" w:hint="cs"/>
          <w:sz w:val="36"/>
          <w:szCs w:val="36"/>
          <w:rtl/>
        </w:rPr>
        <w:t xml:space="preserve">اتفاقية </w:t>
      </w:r>
      <w:proofErr w:type="spellStart"/>
      <w:r w:rsidR="001105B1" w:rsidRPr="00153829">
        <w:rPr>
          <w:rFonts w:cs="AL-Mohanad" w:hint="cs"/>
          <w:b/>
          <w:bCs/>
          <w:sz w:val="36"/>
          <w:szCs w:val="36"/>
          <w:rtl/>
        </w:rPr>
        <w:t>باليرمو</w:t>
      </w:r>
      <w:proofErr w:type="spellEnd"/>
      <w:r w:rsidR="001105B1" w:rsidRPr="00153829">
        <w:rPr>
          <w:rFonts w:cs="AL-Mohanad" w:hint="cs"/>
          <w:b/>
          <w:bCs/>
          <w:sz w:val="36"/>
          <w:szCs w:val="36"/>
          <w:rtl/>
        </w:rPr>
        <w:t xml:space="preserve"> </w:t>
      </w:r>
      <w:r w:rsidR="001105B1" w:rsidRPr="00153829">
        <w:rPr>
          <w:rFonts w:cs="AL-Mohanad" w:hint="cs"/>
          <w:sz w:val="36"/>
          <w:szCs w:val="36"/>
          <w:rtl/>
        </w:rPr>
        <w:t>وفق ضوابط محددة.</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t>ترشيد الاعتقال الاحتياطي من خلال عدة تدابير تروم تقليص المدة القانونية له في الجنايات من سنة إلى ثمانية أشهر واشتراط توفر سبب من الأسباب القانونية المبررة له وتعليله والتنصيص على إمكانية الطعن في شرعيته ووضع بدائل له خاصة</w:t>
      </w:r>
      <w:r w:rsidR="00C00B63">
        <w:rPr>
          <w:rFonts w:cs="AL-Mohanad" w:hint="cs"/>
          <w:sz w:val="36"/>
          <w:szCs w:val="36"/>
          <w:rtl/>
        </w:rPr>
        <w:t xml:space="preserve"> على مستوى المراقبة الالكترونية</w:t>
      </w:r>
      <w:r w:rsidRPr="00153829">
        <w:rPr>
          <w:rFonts w:cs="AL-Mohanad" w:hint="cs"/>
          <w:sz w:val="36"/>
          <w:szCs w:val="36"/>
          <w:rtl/>
        </w:rPr>
        <w:t>.</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t xml:space="preserve">السعي إلى التقليص </w:t>
      </w:r>
      <w:r w:rsidR="00153829">
        <w:rPr>
          <w:rFonts w:cs="AL-Mohanad" w:hint="cs"/>
          <w:sz w:val="36"/>
          <w:szCs w:val="36"/>
          <w:rtl/>
        </w:rPr>
        <w:t>م</w:t>
      </w:r>
      <w:r w:rsidRPr="00153829">
        <w:rPr>
          <w:rFonts w:cs="AL-Mohanad" w:hint="cs"/>
          <w:sz w:val="36"/>
          <w:szCs w:val="36"/>
          <w:rtl/>
        </w:rPr>
        <w:t>ن حالات التحقيق الإعدادي وتضييق ممارسة في الجنح ألا بنص خاص أو في حالات الجنح الواردة في المادة 108 من قانون المسطرة الجنائية.</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lastRenderedPageBreak/>
        <w:t>مراجعة نظام عدالة الاحداث من خلال التأكيد على طابعه التأديبي (</w:t>
      </w:r>
      <w:proofErr w:type="spellStart"/>
      <w:r w:rsidRPr="00153829">
        <w:rPr>
          <w:rFonts w:cs="AL-Mohanad" w:hint="cs"/>
          <w:sz w:val="36"/>
          <w:szCs w:val="36"/>
          <w:rtl/>
        </w:rPr>
        <w:t>اللاعقابي</w:t>
      </w:r>
      <w:proofErr w:type="spellEnd"/>
      <w:r w:rsidRPr="00153829">
        <w:rPr>
          <w:rFonts w:cs="AL-Mohanad" w:hint="cs"/>
          <w:sz w:val="36"/>
          <w:szCs w:val="36"/>
          <w:rtl/>
        </w:rPr>
        <w:t>) عبر العديد من المستجدات خاصة على مستوى السن الموجب للاعتقال.</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t>تقوية مركز الضحية عبر العديد من الحقوق التي لم تكن مخولة له خلال مراحل الدعوى العمومية.</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t>إعادة تنظيم المسطرة الغيابية.</w:t>
      </w:r>
    </w:p>
    <w:p w:rsidR="001105B1" w:rsidRPr="00153829" w:rsidRDefault="00153829" w:rsidP="00153829">
      <w:pPr>
        <w:pStyle w:val="Paragraphedeliste"/>
        <w:numPr>
          <w:ilvl w:val="0"/>
          <w:numId w:val="3"/>
        </w:numPr>
        <w:bidi/>
        <w:jc w:val="both"/>
        <w:rPr>
          <w:rFonts w:cs="AL-Mohanad"/>
          <w:sz w:val="36"/>
          <w:szCs w:val="36"/>
          <w:rtl/>
        </w:rPr>
      </w:pPr>
      <w:r>
        <w:rPr>
          <w:rFonts w:cs="AL-Mohanad" w:hint="cs"/>
          <w:sz w:val="36"/>
          <w:szCs w:val="36"/>
          <w:rtl/>
        </w:rPr>
        <w:t>م</w:t>
      </w:r>
      <w:r w:rsidR="001105B1" w:rsidRPr="00153829">
        <w:rPr>
          <w:rFonts w:cs="AL-Mohanad" w:hint="cs"/>
          <w:sz w:val="36"/>
          <w:szCs w:val="36"/>
          <w:rtl/>
        </w:rPr>
        <w:t>راجعة طرق الطعن الغير عادية بما يضمن المرونة والبت داخل أجل معقول.</w:t>
      </w:r>
    </w:p>
    <w:p w:rsidR="001105B1" w:rsidRPr="00153829" w:rsidRDefault="001105B1" w:rsidP="00153829">
      <w:pPr>
        <w:pStyle w:val="Paragraphedeliste"/>
        <w:numPr>
          <w:ilvl w:val="0"/>
          <w:numId w:val="3"/>
        </w:numPr>
        <w:bidi/>
        <w:jc w:val="both"/>
        <w:rPr>
          <w:rFonts w:cs="AL-Mohanad"/>
          <w:sz w:val="36"/>
          <w:szCs w:val="36"/>
          <w:rtl/>
        </w:rPr>
      </w:pPr>
      <w:r w:rsidRPr="00153829">
        <w:rPr>
          <w:rFonts w:cs="AL-Mohanad" w:hint="cs"/>
          <w:sz w:val="36"/>
          <w:szCs w:val="36"/>
          <w:rtl/>
        </w:rPr>
        <w:t xml:space="preserve">التنصيص على آلية التخفيض التلقائي للعقوبة لتحفيز </w:t>
      </w:r>
      <w:r w:rsidR="006E48E3" w:rsidRPr="00153829">
        <w:rPr>
          <w:rFonts w:cs="AL-Mohanad" w:hint="cs"/>
          <w:sz w:val="36"/>
          <w:szCs w:val="36"/>
          <w:rtl/>
        </w:rPr>
        <w:t>السجناء</w:t>
      </w:r>
      <w:r w:rsidRPr="00153829">
        <w:rPr>
          <w:rFonts w:cs="AL-Mohanad" w:hint="cs"/>
          <w:sz w:val="36"/>
          <w:szCs w:val="36"/>
          <w:rtl/>
        </w:rPr>
        <w:t xml:space="preserve"> على التأهيل وإعادة الادماج، مع مراجعة مساطر رد الاعتبار نحو التبسيط.</w:t>
      </w:r>
    </w:p>
    <w:p w:rsidR="001105B1" w:rsidRPr="00153829" w:rsidRDefault="006E48E3" w:rsidP="00153829">
      <w:pPr>
        <w:pStyle w:val="Paragraphedeliste"/>
        <w:numPr>
          <w:ilvl w:val="0"/>
          <w:numId w:val="4"/>
        </w:numPr>
        <w:bidi/>
        <w:jc w:val="both"/>
        <w:rPr>
          <w:rFonts w:cs="AL-Mohanad"/>
          <w:sz w:val="36"/>
          <w:szCs w:val="36"/>
          <w:rtl/>
        </w:rPr>
      </w:pPr>
      <w:r w:rsidRPr="00153829">
        <w:rPr>
          <w:rFonts w:cs="AL-Mohanad" w:hint="cs"/>
          <w:sz w:val="36"/>
          <w:szCs w:val="36"/>
          <w:rtl/>
        </w:rPr>
        <w:t xml:space="preserve">توسيع دائرة اختصاص قاضي تطبيق العقوبات للبت في العديد من المساطر والإجراءات المرتبطة بالتنفيذ الزجري </w:t>
      </w:r>
      <w:r w:rsidR="00D134A3" w:rsidRPr="00153829">
        <w:rPr>
          <w:rFonts w:cs="AL-Mohanad" w:hint="cs"/>
          <w:sz w:val="36"/>
          <w:szCs w:val="36"/>
          <w:rtl/>
        </w:rPr>
        <w:t>كالإدماج</w:t>
      </w:r>
      <w:r w:rsidRPr="00153829">
        <w:rPr>
          <w:rFonts w:cs="AL-Mohanad" w:hint="cs"/>
          <w:sz w:val="36"/>
          <w:szCs w:val="36"/>
          <w:rtl/>
        </w:rPr>
        <w:t xml:space="preserve"> ورد الاعتبار وملاءمة العقوبة خلال عملية نقل المحكوم عليهم من دول أجنبية، مع فرض ضوابط لل</w:t>
      </w:r>
      <w:r w:rsidR="00D134A3" w:rsidRPr="00153829">
        <w:rPr>
          <w:rFonts w:cs="AL-Mohanad" w:hint="cs"/>
          <w:sz w:val="36"/>
          <w:szCs w:val="36"/>
          <w:rtl/>
        </w:rPr>
        <w:t>منازعة في قراراته.</w:t>
      </w:r>
    </w:p>
    <w:p w:rsidR="00D134A3" w:rsidRPr="00153829" w:rsidRDefault="00D134A3" w:rsidP="00153829">
      <w:pPr>
        <w:pStyle w:val="Paragraphedeliste"/>
        <w:numPr>
          <w:ilvl w:val="0"/>
          <w:numId w:val="4"/>
        </w:numPr>
        <w:bidi/>
        <w:jc w:val="both"/>
        <w:rPr>
          <w:rFonts w:cs="AL-Mohanad"/>
          <w:sz w:val="36"/>
          <w:szCs w:val="36"/>
          <w:rtl/>
        </w:rPr>
      </w:pPr>
      <w:r w:rsidRPr="00153829">
        <w:rPr>
          <w:rFonts w:cs="AL-Mohanad" w:hint="cs"/>
          <w:sz w:val="36"/>
          <w:szCs w:val="36"/>
          <w:rtl/>
        </w:rPr>
        <w:t>إعادة النظر في مساطر التعاون القضائي الدولي في الميدان الجنائي سواء من خلال تحديثها بآليات جديدة أو تبسيط المقنن منها، أو تأطير بعض الآليات المعتمدة في الممارسة كالأوامر الدولية بإلقاء القبض.</w:t>
      </w:r>
    </w:p>
    <w:p w:rsidR="00D134A3" w:rsidRPr="00153829" w:rsidRDefault="00D134A3" w:rsidP="00153829">
      <w:pPr>
        <w:pStyle w:val="Paragraphedeliste"/>
        <w:numPr>
          <w:ilvl w:val="0"/>
          <w:numId w:val="4"/>
        </w:numPr>
        <w:bidi/>
        <w:jc w:val="both"/>
        <w:rPr>
          <w:rFonts w:cs="AL-Mohanad"/>
          <w:sz w:val="36"/>
          <w:szCs w:val="36"/>
          <w:rtl/>
        </w:rPr>
      </w:pPr>
      <w:r w:rsidRPr="00153829">
        <w:rPr>
          <w:rFonts w:cs="AL-Mohanad" w:hint="cs"/>
          <w:sz w:val="36"/>
          <w:szCs w:val="36"/>
          <w:rtl/>
        </w:rPr>
        <w:t xml:space="preserve">إعادة النظر في جزاء البطلان الاجرائي بما يراعي حقوق الأطراف وتحقيق ضمانات المحاكمة العادلة. </w:t>
      </w:r>
    </w:p>
    <w:p w:rsidR="009D71D4" w:rsidRDefault="009D71D4" w:rsidP="009D71D4">
      <w:pPr>
        <w:bidi/>
        <w:rPr>
          <w:rFonts w:cs="AL-Mohanad"/>
          <w:b/>
          <w:bCs/>
          <w:sz w:val="40"/>
          <w:szCs w:val="40"/>
          <w:rtl/>
        </w:rPr>
      </w:pPr>
      <w:r>
        <w:rPr>
          <w:rFonts w:cs="AL-Mohanad" w:hint="cs"/>
          <w:b/>
          <w:bCs/>
          <w:sz w:val="40"/>
          <w:szCs w:val="40"/>
          <w:rtl/>
        </w:rPr>
        <w:t xml:space="preserve">حضرات السيدات </w:t>
      </w:r>
      <w:r w:rsidRPr="00A4644F">
        <w:rPr>
          <w:rFonts w:cs="AL-Mohanad" w:hint="cs"/>
          <w:b/>
          <w:bCs/>
          <w:sz w:val="40"/>
          <w:szCs w:val="40"/>
          <w:rtl/>
        </w:rPr>
        <w:t>والسادة ال</w:t>
      </w:r>
      <w:r>
        <w:rPr>
          <w:rFonts w:cs="AL-Mohanad" w:hint="cs"/>
          <w:b/>
          <w:bCs/>
          <w:sz w:val="40"/>
          <w:szCs w:val="40"/>
          <w:rtl/>
        </w:rPr>
        <w:t>أ</w:t>
      </w:r>
      <w:r w:rsidRPr="00A4644F">
        <w:rPr>
          <w:rFonts w:cs="AL-Mohanad" w:hint="cs"/>
          <w:b/>
          <w:bCs/>
          <w:sz w:val="40"/>
          <w:szCs w:val="40"/>
          <w:rtl/>
        </w:rPr>
        <w:t>فاضل</w:t>
      </w:r>
    </w:p>
    <w:p w:rsidR="009D71D4" w:rsidRDefault="009D71D4" w:rsidP="009D71D4">
      <w:pPr>
        <w:bidi/>
        <w:jc w:val="both"/>
        <w:rPr>
          <w:rFonts w:cs="AL-Mohanad"/>
          <w:sz w:val="28"/>
          <w:szCs w:val="28"/>
          <w:rtl/>
        </w:rPr>
      </w:pPr>
    </w:p>
    <w:p w:rsidR="009D71D4" w:rsidRPr="009D71D4" w:rsidRDefault="009D71D4" w:rsidP="009D71D4">
      <w:pPr>
        <w:bidi/>
        <w:jc w:val="both"/>
        <w:rPr>
          <w:rFonts w:cs="AL-Mohanad"/>
          <w:sz w:val="36"/>
          <w:szCs w:val="36"/>
          <w:rtl/>
        </w:rPr>
      </w:pPr>
      <w:r w:rsidRPr="009D71D4">
        <w:rPr>
          <w:rFonts w:cs="AL-Mohanad" w:hint="cs"/>
          <w:sz w:val="36"/>
          <w:szCs w:val="36"/>
          <w:rtl/>
        </w:rPr>
        <w:t xml:space="preserve">تلكم كانت جملة من التعديلات الواردة في المشروع والتي </w:t>
      </w:r>
      <w:r w:rsidR="00153829">
        <w:rPr>
          <w:rFonts w:cs="AL-Mohanad" w:hint="cs"/>
          <w:sz w:val="36"/>
          <w:szCs w:val="36"/>
          <w:rtl/>
        </w:rPr>
        <w:t xml:space="preserve">لا </w:t>
      </w:r>
      <w:r w:rsidRPr="009D71D4">
        <w:rPr>
          <w:rFonts w:cs="AL-Mohanad" w:hint="cs"/>
          <w:sz w:val="36"/>
          <w:szCs w:val="36"/>
          <w:rtl/>
        </w:rPr>
        <w:t xml:space="preserve">يسع مجال هذه الكلمة الافتتاحية عرفا وزمنا للتفصيل فيها، لاسيما وأن برنامج هذه الندوة العلمية الهامة سطر جلسات عروض ونقاش لأهمها خاصة على مستوى مركز المحامي وحقوق الدفاع، وهو ما سنعمل على متابعة النقاش الدائر حوله بالحرص والجدية اللازمين والتفاعل مع التوصيات والمقترحات المقدمة خلاله في انتظار التوصل بملاحظات </w:t>
      </w:r>
      <w:r w:rsidRPr="009D71D4">
        <w:rPr>
          <w:rFonts w:cs="AL-Mohanad" w:hint="cs"/>
          <w:sz w:val="36"/>
          <w:szCs w:val="36"/>
          <w:rtl/>
        </w:rPr>
        <w:lastRenderedPageBreak/>
        <w:t>جمعية هيئات المحامين حول المشروع تأكيدا للمقاربة التشاركية التي نسعى الى احترامها في كافة المشاريع التي تشتغل عليها هذه الوزارة.</w:t>
      </w:r>
    </w:p>
    <w:p w:rsidR="009D71D4" w:rsidRPr="009D71D4" w:rsidRDefault="002674F7" w:rsidP="002674F7">
      <w:pPr>
        <w:bidi/>
        <w:jc w:val="both"/>
        <w:rPr>
          <w:rFonts w:cs="AL-Mohanad"/>
          <w:sz w:val="36"/>
          <w:szCs w:val="36"/>
          <w:rtl/>
        </w:rPr>
      </w:pPr>
      <w:r>
        <w:rPr>
          <w:rFonts w:cs="AL-Mohanad" w:hint="cs"/>
          <w:sz w:val="36"/>
          <w:szCs w:val="36"/>
          <w:rtl/>
        </w:rPr>
        <w:t xml:space="preserve">وفقكم الله في أشغال هذه الندوة </w:t>
      </w:r>
      <w:r w:rsidR="009D71D4" w:rsidRPr="009D71D4">
        <w:rPr>
          <w:rFonts w:cs="AL-Mohanad" w:hint="cs"/>
          <w:sz w:val="36"/>
          <w:szCs w:val="36"/>
          <w:rtl/>
        </w:rPr>
        <w:t>وكلل بالنجاح والتوفيق مساعيكم والسلام عليكم ورحمة الله وبركاته.</w:t>
      </w:r>
    </w:p>
    <w:p w:rsidR="009D71D4" w:rsidRPr="001F68AA" w:rsidRDefault="009D71D4" w:rsidP="009D71D4">
      <w:pPr>
        <w:bidi/>
        <w:jc w:val="both"/>
        <w:rPr>
          <w:rFonts w:cs="AL-Mohanad"/>
          <w:sz w:val="36"/>
          <w:szCs w:val="36"/>
        </w:rPr>
      </w:pPr>
    </w:p>
    <w:p w:rsidR="001D0C3F" w:rsidRDefault="001D0C3F" w:rsidP="001D0C3F">
      <w:pPr>
        <w:bidi/>
        <w:jc w:val="both"/>
        <w:rPr>
          <w:rFonts w:cs="AL-Mohanad"/>
          <w:sz w:val="36"/>
          <w:szCs w:val="36"/>
          <w:rtl/>
          <w:lang w:bidi="ar-EG"/>
        </w:rPr>
      </w:pPr>
    </w:p>
    <w:sectPr w:rsidR="001D0C3F" w:rsidSect="00645C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CB" w:rsidRDefault="005C23CB" w:rsidP="008F1F5A">
      <w:r>
        <w:separator/>
      </w:r>
    </w:p>
  </w:endnote>
  <w:endnote w:type="continuationSeparator" w:id="0">
    <w:p w:rsidR="005C23CB" w:rsidRDefault="005C23CB" w:rsidP="008F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abswell_1">
    <w:panose1 w:val="000005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7948"/>
      <w:docPartObj>
        <w:docPartGallery w:val="Page Numbers (Bottom of Page)"/>
        <w:docPartUnique/>
      </w:docPartObj>
    </w:sdtPr>
    <w:sdtEndPr/>
    <w:sdtContent>
      <w:p w:rsidR="008F1F5A" w:rsidRDefault="008F1F5A">
        <w:pPr>
          <w:pStyle w:val="Pieddepage"/>
          <w:jc w:val="center"/>
        </w:pPr>
        <w:r>
          <w:fldChar w:fldCharType="begin"/>
        </w:r>
        <w:r>
          <w:instrText>PAGE   \* MERGEFORMAT</w:instrText>
        </w:r>
        <w:r>
          <w:fldChar w:fldCharType="separate"/>
        </w:r>
        <w:r w:rsidR="005952E7">
          <w:rPr>
            <w:noProof/>
          </w:rPr>
          <w:t>7</w:t>
        </w:r>
        <w:r>
          <w:fldChar w:fldCharType="end"/>
        </w:r>
      </w:p>
    </w:sdtContent>
  </w:sdt>
  <w:p w:rsidR="008F1F5A" w:rsidRDefault="008F1F5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CB" w:rsidRDefault="005C23CB" w:rsidP="008F1F5A">
      <w:r>
        <w:separator/>
      </w:r>
    </w:p>
  </w:footnote>
  <w:footnote w:type="continuationSeparator" w:id="0">
    <w:p w:rsidR="005C23CB" w:rsidRDefault="005C23CB" w:rsidP="008F1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FF2"/>
    <w:multiLevelType w:val="hybridMultilevel"/>
    <w:tmpl w:val="2858279C"/>
    <w:lvl w:ilvl="0" w:tplc="040C0001">
      <w:start w:val="1"/>
      <w:numFmt w:val="bullet"/>
      <w:lvlText w:val=""/>
      <w:lvlJc w:val="left"/>
      <w:pPr>
        <w:ind w:left="720" w:hanging="360"/>
      </w:pPr>
      <w:rPr>
        <w:rFonts w:ascii="Symbol" w:hAnsi="Symbol" w:hint="default"/>
      </w:rPr>
    </w:lvl>
    <w:lvl w:ilvl="1" w:tplc="42482232">
      <w:numFmt w:val="bullet"/>
      <w:lvlText w:val="-"/>
      <w:lvlJc w:val="left"/>
      <w:pPr>
        <w:ind w:left="1440" w:hanging="360"/>
      </w:pPr>
      <w:rPr>
        <w:rFonts w:ascii="Times New Roman" w:eastAsia="Times New Roman" w:hAnsi="Times New Roman" w:cs="AL-Mohana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156DE5"/>
    <w:multiLevelType w:val="hybridMultilevel"/>
    <w:tmpl w:val="CCE89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B4345"/>
    <w:multiLevelType w:val="hybridMultilevel"/>
    <w:tmpl w:val="CBE0EE30"/>
    <w:lvl w:ilvl="0" w:tplc="9D7E923E">
      <w:numFmt w:val="bullet"/>
      <w:lvlText w:val="-"/>
      <w:lvlJc w:val="left"/>
      <w:pPr>
        <w:ind w:left="720" w:hanging="360"/>
      </w:pPr>
      <w:rPr>
        <w:rFonts w:ascii="Times New Roman" w:eastAsia="Times New Roman" w:hAnsi="Times New Roman" w:cs="AL-Mohanad Bold"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AD7E7C"/>
    <w:multiLevelType w:val="hybridMultilevel"/>
    <w:tmpl w:val="4E86E000"/>
    <w:lvl w:ilvl="0" w:tplc="D280F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E"/>
    <w:rsid w:val="000B78EE"/>
    <w:rsid w:val="000D0AA6"/>
    <w:rsid w:val="000D360A"/>
    <w:rsid w:val="00106269"/>
    <w:rsid w:val="001105B1"/>
    <w:rsid w:val="0013747C"/>
    <w:rsid w:val="00153829"/>
    <w:rsid w:val="00194BE8"/>
    <w:rsid w:val="001D0C3F"/>
    <w:rsid w:val="001F59C3"/>
    <w:rsid w:val="001F68AA"/>
    <w:rsid w:val="002674F7"/>
    <w:rsid w:val="003107E1"/>
    <w:rsid w:val="00426D77"/>
    <w:rsid w:val="00463B6E"/>
    <w:rsid w:val="004902EB"/>
    <w:rsid w:val="004C759E"/>
    <w:rsid w:val="004C7ADD"/>
    <w:rsid w:val="00586E3D"/>
    <w:rsid w:val="005952E7"/>
    <w:rsid w:val="005C23CB"/>
    <w:rsid w:val="00645CB5"/>
    <w:rsid w:val="006D018F"/>
    <w:rsid w:val="006E48E3"/>
    <w:rsid w:val="00830578"/>
    <w:rsid w:val="008507AF"/>
    <w:rsid w:val="008C093D"/>
    <w:rsid w:val="008D6C0F"/>
    <w:rsid w:val="008F1F5A"/>
    <w:rsid w:val="009940EE"/>
    <w:rsid w:val="009D71D4"/>
    <w:rsid w:val="00A33F78"/>
    <w:rsid w:val="00A4306C"/>
    <w:rsid w:val="00A4644F"/>
    <w:rsid w:val="00A56464"/>
    <w:rsid w:val="00A80E81"/>
    <w:rsid w:val="00AB2CDE"/>
    <w:rsid w:val="00AC095D"/>
    <w:rsid w:val="00B372A5"/>
    <w:rsid w:val="00B40B76"/>
    <w:rsid w:val="00C00B63"/>
    <w:rsid w:val="00CD0D3F"/>
    <w:rsid w:val="00CE1CD7"/>
    <w:rsid w:val="00D134A3"/>
    <w:rsid w:val="00D51DCA"/>
    <w:rsid w:val="00D5353F"/>
    <w:rsid w:val="00DD02F0"/>
    <w:rsid w:val="00DD4678"/>
    <w:rsid w:val="00DD559D"/>
    <w:rsid w:val="00E97AC0"/>
    <w:rsid w:val="00ED0C5A"/>
    <w:rsid w:val="00EE46CF"/>
    <w:rsid w:val="00F526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D73A"/>
  <w15:docId w15:val="{6F765B24-455B-4FC4-985D-9C8CB62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D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AB2CDE"/>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2CDE"/>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34"/>
    <w:qFormat/>
    <w:rsid w:val="00CD0D3F"/>
    <w:pPr>
      <w:ind w:left="720"/>
      <w:contextualSpacing/>
    </w:pPr>
  </w:style>
  <w:style w:type="paragraph" w:styleId="Textedebulles">
    <w:name w:val="Balloon Text"/>
    <w:basedOn w:val="Normal"/>
    <w:link w:val="TextedebullesCar"/>
    <w:uiPriority w:val="99"/>
    <w:semiHidden/>
    <w:unhideWhenUsed/>
    <w:rsid w:val="00CD0D3F"/>
    <w:rPr>
      <w:rFonts w:ascii="Tahoma" w:hAnsi="Tahoma" w:cs="Tahoma"/>
      <w:sz w:val="18"/>
      <w:szCs w:val="18"/>
    </w:rPr>
  </w:style>
  <w:style w:type="character" w:customStyle="1" w:styleId="TextedebullesCar">
    <w:name w:val="Texte de bulles Car"/>
    <w:basedOn w:val="Policepardfaut"/>
    <w:link w:val="Textedebulles"/>
    <w:uiPriority w:val="99"/>
    <w:semiHidden/>
    <w:rsid w:val="00CD0D3F"/>
    <w:rPr>
      <w:rFonts w:ascii="Tahoma" w:eastAsia="Times New Roman" w:hAnsi="Tahoma" w:cs="Tahoma"/>
      <w:sz w:val="18"/>
      <w:szCs w:val="18"/>
      <w:lang w:eastAsia="fr-FR"/>
    </w:rPr>
  </w:style>
  <w:style w:type="paragraph" w:styleId="En-tte">
    <w:name w:val="header"/>
    <w:basedOn w:val="Normal"/>
    <w:link w:val="En-tteCar"/>
    <w:uiPriority w:val="99"/>
    <w:unhideWhenUsed/>
    <w:rsid w:val="008F1F5A"/>
    <w:pPr>
      <w:tabs>
        <w:tab w:val="center" w:pos="4153"/>
        <w:tab w:val="right" w:pos="8306"/>
      </w:tabs>
    </w:pPr>
  </w:style>
  <w:style w:type="character" w:customStyle="1" w:styleId="En-tteCar">
    <w:name w:val="En-tête Car"/>
    <w:basedOn w:val="Policepardfaut"/>
    <w:link w:val="En-tte"/>
    <w:uiPriority w:val="99"/>
    <w:rsid w:val="008F1F5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F1F5A"/>
    <w:pPr>
      <w:tabs>
        <w:tab w:val="center" w:pos="4153"/>
        <w:tab w:val="right" w:pos="8306"/>
      </w:tabs>
    </w:pPr>
  </w:style>
  <w:style w:type="character" w:customStyle="1" w:styleId="PieddepageCar">
    <w:name w:val="Pied de page Car"/>
    <w:basedOn w:val="Policepardfaut"/>
    <w:link w:val="Pieddepage"/>
    <w:uiPriority w:val="99"/>
    <w:rsid w:val="008F1F5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7B2-479A-4666-B6ED-12DEEF8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944</Words>
  <Characters>5197</Characters>
  <Application>Microsoft Office Word</Application>
  <DocSecurity>0</DocSecurity>
  <Lines>43</Lines>
  <Paragraphs>12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Rajaa MESSAOUDI</cp:lastModifiedBy>
  <cp:revision>9</cp:revision>
  <cp:lastPrinted>2022-06-24T19:05:00Z</cp:lastPrinted>
  <dcterms:created xsi:type="dcterms:W3CDTF">2022-06-24T18:37:00Z</dcterms:created>
  <dcterms:modified xsi:type="dcterms:W3CDTF">2022-06-24T19:12:00Z</dcterms:modified>
</cp:coreProperties>
</file>